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B72DD" w14:textId="77777777" w:rsidR="00997197" w:rsidRDefault="00997197">
      <w:pPr>
        <w:pStyle w:val="Inhaltsverzeichnisberschrift"/>
        <w:rPr>
          <w:smallCaps w:val="0"/>
          <w:spacing w:val="0"/>
          <w:sz w:val="22"/>
          <w:szCs w:val="22"/>
          <w:lang w:bidi="ar-SA"/>
        </w:rPr>
      </w:pPr>
    </w:p>
    <w:tbl>
      <w:tblPr>
        <w:tblW w:w="0" w:type="auto"/>
        <w:tblLayout w:type="fixed"/>
        <w:tblCellMar>
          <w:left w:w="70" w:type="dxa"/>
          <w:right w:w="70" w:type="dxa"/>
        </w:tblCellMar>
        <w:tblLook w:val="0000" w:firstRow="0" w:lastRow="0" w:firstColumn="0" w:lastColumn="0" w:noHBand="0" w:noVBand="0"/>
      </w:tblPr>
      <w:tblGrid>
        <w:gridCol w:w="3331"/>
        <w:gridCol w:w="5528"/>
      </w:tblGrid>
      <w:tr w:rsidR="00997197" w:rsidRPr="00DB6496" w14:paraId="50AED39B" w14:textId="77777777" w:rsidTr="00DB6496">
        <w:tc>
          <w:tcPr>
            <w:tcW w:w="3331" w:type="dxa"/>
          </w:tcPr>
          <w:p w14:paraId="60C26711" w14:textId="77777777" w:rsidR="00997197" w:rsidRPr="008579F6" w:rsidRDefault="00997197" w:rsidP="00997197">
            <w:pPr>
              <w:spacing w:after="0" w:line="240" w:lineRule="auto"/>
              <w:jc w:val="both"/>
              <w:rPr>
                <w:rFonts w:ascii="Calibri" w:eastAsia="Times New Roman" w:hAnsi="Calibri" w:cs="Calibri"/>
                <w:sz w:val="28"/>
                <w:szCs w:val="28"/>
              </w:rPr>
            </w:pPr>
          </w:p>
        </w:tc>
        <w:tc>
          <w:tcPr>
            <w:tcW w:w="5528" w:type="dxa"/>
          </w:tcPr>
          <w:p w14:paraId="1CF8EEC4" w14:textId="4C5E27B5" w:rsidR="00997197" w:rsidRPr="00E33DEB" w:rsidRDefault="00997197" w:rsidP="00997197">
            <w:pPr>
              <w:spacing w:after="0" w:line="240" w:lineRule="auto"/>
              <w:ind w:left="208" w:hanging="142"/>
              <w:jc w:val="both"/>
              <w:rPr>
                <w:rFonts w:ascii="Calibri" w:eastAsia="Times New Roman" w:hAnsi="Calibri" w:cs="Calibri"/>
                <w:b/>
                <w:sz w:val="28"/>
                <w:szCs w:val="28"/>
              </w:rPr>
            </w:pPr>
            <w:r w:rsidRPr="008579F6">
              <w:rPr>
                <w:rFonts w:ascii="Calibri" w:eastAsia="Times New Roman" w:hAnsi="Calibri" w:cs="Calibri"/>
                <w:b/>
                <w:sz w:val="28"/>
                <w:szCs w:val="28"/>
              </w:rPr>
              <w:t xml:space="preserve">Ausschreibung Nr.: </w:t>
            </w:r>
            <w:r w:rsidR="008719D3">
              <w:rPr>
                <w:rFonts w:ascii="Calibri" w:eastAsia="Times New Roman" w:hAnsi="Calibri" w:cs="Calibri"/>
                <w:b/>
                <w:sz w:val="28"/>
                <w:szCs w:val="28"/>
              </w:rPr>
              <w:t>065-26</w:t>
            </w:r>
          </w:p>
          <w:p w14:paraId="14EC84C9" w14:textId="77777777" w:rsidR="00997197" w:rsidRPr="008579F6" w:rsidRDefault="00997197" w:rsidP="00997197">
            <w:pPr>
              <w:spacing w:after="0" w:line="240" w:lineRule="auto"/>
              <w:ind w:left="709"/>
              <w:jc w:val="both"/>
              <w:rPr>
                <w:rFonts w:ascii="Calibri" w:eastAsia="Times New Roman" w:hAnsi="Calibri" w:cs="Calibri"/>
                <w:sz w:val="28"/>
                <w:szCs w:val="28"/>
              </w:rPr>
            </w:pPr>
          </w:p>
        </w:tc>
      </w:tr>
    </w:tbl>
    <w:p w14:paraId="5DF8D12D" w14:textId="77777777" w:rsidR="00997197" w:rsidRPr="00DB6496" w:rsidRDefault="00997197" w:rsidP="00997197">
      <w:pPr>
        <w:spacing w:after="0" w:line="240" w:lineRule="auto"/>
        <w:rPr>
          <w:rFonts w:ascii="Calibri" w:eastAsia="Times New Roman" w:hAnsi="Calibri" w:cs="Calibri"/>
        </w:rPr>
      </w:pPr>
    </w:p>
    <w:p w14:paraId="2D7D8C75" w14:textId="77777777" w:rsidR="00997197" w:rsidRPr="00DB6496" w:rsidRDefault="00997197" w:rsidP="00997197">
      <w:pPr>
        <w:spacing w:after="0" w:line="240" w:lineRule="auto"/>
        <w:rPr>
          <w:rFonts w:ascii="Calibri" w:eastAsia="Times New Roman" w:hAnsi="Calibri" w:cs="Calibri"/>
        </w:rPr>
      </w:pPr>
    </w:p>
    <w:p w14:paraId="44822791" w14:textId="77777777" w:rsidR="00997197" w:rsidRPr="00DB6496" w:rsidRDefault="00997197" w:rsidP="00997197">
      <w:pPr>
        <w:spacing w:after="0" w:line="240" w:lineRule="auto"/>
        <w:rPr>
          <w:rFonts w:ascii="Calibri" w:eastAsia="Times New Roman" w:hAnsi="Calibri" w:cs="Calibri"/>
          <w:b/>
        </w:rPr>
      </w:pPr>
    </w:p>
    <w:p w14:paraId="5034AEF4" w14:textId="77777777" w:rsidR="00997197" w:rsidRPr="008579F6" w:rsidRDefault="00997197" w:rsidP="00997197">
      <w:pPr>
        <w:spacing w:after="0" w:line="240" w:lineRule="auto"/>
        <w:jc w:val="center"/>
        <w:rPr>
          <w:rFonts w:ascii="Calibri" w:eastAsia="Times New Roman" w:hAnsi="Calibri" w:cs="Calibri"/>
          <w:b/>
          <w:sz w:val="28"/>
          <w:szCs w:val="28"/>
        </w:rPr>
      </w:pPr>
      <w:r w:rsidRPr="008579F6">
        <w:rPr>
          <w:rFonts w:ascii="Calibri" w:eastAsia="Times New Roman" w:hAnsi="Calibri" w:cs="Calibri"/>
          <w:b/>
          <w:sz w:val="28"/>
          <w:szCs w:val="28"/>
        </w:rPr>
        <w:t>Vertrag</w:t>
      </w:r>
    </w:p>
    <w:p w14:paraId="1028B936" w14:textId="77777777" w:rsidR="00997197" w:rsidRPr="00DB6496" w:rsidRDefault="00997197" w:rsidP="00997197">
      <w:pPr>
        <w:spacing w:after="0" w:line="240" w:lineRule="auto"/>
        <w:jc w:val="center"/>
        <w:rPr>
          <w:rFonts w:ascii="Calibri" w:eastAsia="Times New Roman" w:hAnsi="Calibri" w:cs="Calibri"/>
        </w:rPr>
      </w:pPr>
    </w:p>
    <w:p w14:paraId="0555F5AF" w14:textId="77777777" w:rsidR="00997197" w:rsidRPr="00DB6496" w:rsidRDefault="00997197" w:rsidP="00997197">
      <w:pPr>
        <w:spacing w:after="0" w:line="240" w:lineRule="auto"/>
        <w:rPr>
          <w:rFonts w:ascii="Calibri" w:eastAsia="Times New Roman" w:hAnsi="Calibri" w:cs="Calibri"/>
        </w:rPr>
      </w:pPr>
    </w:p>
    <w:p w14:paraId="2E18D8EB" w14:textId="5FC20DB0" w:rsidR="00997197" w:rsidRPr="00E33DEB" w:rsidRDefault="008719D3" w:rsidP="00997197">
      <w:pPr>
        <w:spacing w:after="0" w:line="240" w:lineRule="auto"/>
        <w:rPr>
          <w:rFonts w:ascii="Calibri" w:eastAsia="Times New Roman" w:hAnsi="Calibri" w:cs="Calibri"/>
        </w:rPr>
      </w:pPr>
      <w:r w:rsidRPr="008719D3">
        <w:rPr>
          <w:rFonts w:ascii="Calibri" w:eastAsia="Times New Roman" w:hAnsi="Calibri" w:cs="Calibri"/>
        </w:rPr>
        <w:t>über die Durchführung von Schädlingsbekämpfungsmaßnahmen, speziell zur Nagetierbekämpfung, in verschiedenen Liegenschaften der Universität Bonn</w:t>
      </w:r>
    </w:p>
    <w:p w14:paraId="0A466FE3" w14:textId="77777777" w:rsidR="00997197" w:rsidRPr="00DB6496" w:rsidRDefault="00997197" w:rsidP="00997197">
      <w:pPr>
        <w:spacing w:after="0" w:line="240" w:lineRule="auto"/>
        <w:rPr>
          <w:rFonts w:ascii="Calibri" w:eastAsia="Times New Roman" w:hAnsi="Calibri" w:cs="Calibri"/>
        </w:rPr>
      </w:pPr>
    </w:p>
    <w:p w14:paraId="4B3F1A00" w14:textId="77777777" w:rsidR="00997197" w:rsidRPr="00DB6496" w:rsidRDefault="00997197" w:rsidP="00997197">
      <w:pPr>
        <w:spacing w:after="0" w:line="240" w:lineRule="auto"/>
        <w:rPr>
          <w:rFonts w:ascii="Calibri" w:eastAsia="Times New Roman" w:hAnsi="Calibri" w:cs="Calibri"/>
        </w:rPr>
      </w:pPr>
    </w:p>
    <w:p w14:paraId="4ED5573A" w14:textId="77777777" w:rsidR="00997197" w:rsidRPr="00DB6496" w:rsidRDefault="00997197" w:rsidP="00997197">
      <w:pPr>
        <w:spacing w:after="0" w:line="240" w:lineRule="auto"/>
        <w:rPr>
          <w:rFonts w:ascii="Calibri" w:eastAsia="Times New Roman" w:hAnsi="Calibri" w:cs="Calibri"/>
        </w:rPr>
      </w:pPr>
    </w:p>
    <w:p w14:paraId="6980351E"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 xml:space="preserve">zwischen </w:t>
      </w:r>
    </w:p>
    <w:p w14:paraId="7682B30F" w14:textId="77777777" w:rsidR="00997197" w:rsidRPr="00DB6496" w:rsidRDefault="00997197" w:rsidP="00997197">
      <w:pPr>
        <w:spacing w:after="0" w:line="240" w:lineRule="auto"/>
        <w:rPr>
          <w:rFonts w:ascii="Calibri" w:eastAsia="Times New Roman" w:hAnsi="Calibri" w:cs="Calibri"/>
        </w:rPr>
      </w:pPr>
    </w:p>
    <w:p w14:paraId="0F1C4DA0"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 xml:space="preserve">der Universität </w:t>
      </w:r>
      <w:r w:rsidR="00DB6496" w:rsidRPr="00DB6496">
        <w:rPr>
          <w:rFonts w:ascii="Calibri" w:eastAsia="Times New Roman" w:hAnsi="Calibri" w:cs="Calibri"/>
        </w:rPr>
        <w:t>Bonn</w:t>
      </w:r>
      <w:r w:rsidRPr="00DB6496">
        <w:rPr>
          <w:rFonts w:ascii="Calibri" w:eastAsia="Times New Roman" w:hAnsi="Calibri" w:cs="Calibri"/>
        </w:rPr>
        <w:t xml:space="preserve">, vertreten durch den Kanzler, Herrn </w:t>
      </w:r>
      <w:r w:rsidR="00DB6496" w:rsidRPr="00DB6496">
        <w:rPr>
          <w:rFonts w:ascii="Calibri" w:eastAsia="Times New Roman" w:hAnsi="Calibri" w:cs="Calibri"/>
        </w:rPr>
        <w:t>Gottschalk</w:t>
      </w:r>
    </w:p>
    <w:p w14:paraId="4BDA9A50" w14:textId="77777777" w:rsidR="00997197" w:rsidRPr="00DB6496" w:rsidRDefault="00DB6496" w:rsidP="00997197">
      <w:pPr>
        <w:spacing w:after="0" w:line="240" w:lineRule="auto"/>
        <w:rPr>
          <w:rFonts w:ascii="Calibri" w:eastAsia="Times New Roman" w:hAnsi="Calibri" w:cs="Calibri"/>
        </w:rPr>
      </w:pPr>
      <w:r w:rsidRPr="00DB6496">
        <w:rPr>
          <w:rFonts w:ascii="Calibri" w:eastAsia="Times New Roman" w:hAnsi="Calibri" w:cs="Calibri"/>
        </w:rPr>
        <w:t>Regina-Pacis-Weg 3</w:t>
      </w:r>
    </w:p>
    <w:p w14:paraId="1C5EC8D4" w14:textId="77777777" w:rsidR="00DB6496" w:rsidRPr="00DB6496" w:rsidRDefault="00DB6496" w:rsidP="00997197">
      <w:pPr>
        <w:spacing w:after="0" w:line="240" w:lineRule="auto"/>
        <w:rPr>
          <w:rFonts w:ascii="Calibri" w:eastAsia="Times New Roman" w:hAnsi="Calibri" w:cs="Calibri"/>
        </w:rPr>
      </w:pPr>
      <w:r w:rsidRPr="00DB6496">
        <w:rPr>
          <w:rFonts w:ascii="Calibri" w:eastAsia="Times New Roman" w:hAnsi="Calibri" w:cs="Calibri"/>
        </w:rPr>
        <w:t>53113 Bonn</w:t>
      </w:r>
    </w:p>
    <w:p w14:paraId="7B4B37B7" w14:textId="77777777" w:rsidR="00DB6496" w:rsidRPr="00DB6496" w:rsidRDefault="00DB6496" w:rsidP="00997197">
      <w:pPr>
        <w:spacing w:after="0" w:line="240" w:lineRule="auto"/>
        <w:rPr>
          <w:rFonts w:ascii="Calibri" w:eastAsia="Times New Roman" w:hAnsi="Calibri" w:cs="Calibri"/>
        </w:rPr>
      </w:pPr>
    </w:p>
    <w:p w14:paraId="0FA56B5C" w14:textId="77777777" w:rsidR="00DB6496" w:rsidRPr="00DB6496" w:rsidRDefault="00DB6496" w:rsidP="00997197">
      <w:pPr>
        <w:spacing w:after="0" w:line="240" w:lineRule="auto"/>
        <w:rPr>
          <w:rFonts w:ascii="Calibri" w:eastAsia="Times New Roman" w:hAnsi="Calibri" w:cs="Calibri"/>
        </w:rPr>
      </w:pPr>
    </w:p>
    <w:p w14:paraId="58144FE8"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 xml:space="preserve"> </w:t>
      </w:r>
    </w:p>
    <w:p w14:paraId="1E4A6CEC"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ab/>
      </w:r>
      <w:r w:rsidRPr="00DB6496">
        <w:rPr>
          <w:rFonts w:ascii="Calibri" w:eastAsia="Times New Roman" w:hAnsi="Calibri" w:cs="Calibri"/>
        </w:rPr>
        <w:tab/>
      </w:r>
      <w:r w:rsidRPr="00DB6496">
        <w:rPr>
          <w:rFonts w:ascii="Calibri" w:eastAsia="Times New Roman" w:hAnsi="Calibri" w:cs="Calibri"/>
        </w:rPr>
        <w:tab/>
      </w:r>
      <w:r w:rsidRPr="00DB6496">
        <w:rPr>
          <w:rFonts w:ascii="Calibri" w:eastAsia="Times New Roman" w:hAnsi="Calibri" w:cs="Calibri"/>
        </w:rPr>
        <w:tab/>
        <w:t>nachstehend „Auftraggeber“ (AG) genannt</w:t>
      </w:r>
    </w:p>
    <w:p w14:paraId="284153F5" w14:textId="77777777" w:rsidR="00997197" w:rsidRPr="00DB6496" w:rsidRDefault="00997197" w:rsidP="00997197">
      <w:pPr>
        <w:spacing w:after="0" w:line="240" w:lineRule="auto"/>
        <w:rPr>
          <w:rFonts w:ascii="Calibri" w:eastAsia="Times New Roman" w:hAnsi="Calibri" w:cs="Calibri"/>
        </w:rPr>
      </w:pPr>
    </w:p>
    <w:p w14:paraId="6D3E96A6" w14:textId="77777777" w:rsidR="00997197" w:rsidRPr="00DB6496" w:rsidRDefault="00997197" w:rsidP="00997197">
      <w:pPr>
        <w:spacing w:after="0" w:line="240" w:lineRule="auto"/>
        <w:rPr>
          <w:rFonts w:ascii="Calibri" w:eastAsia="Times New Roman" w:hAnsi="Calibri" w:cs="Calibri"/>
        </w:rPr>
      </w:pPr>
    </w:p>
    <w:p w14:paraId="1526446F" w14:textId="77777777" w:rsidR="00997197" w:rsidRPr="00DB6496" w:rsidRDefault="00997197" w:rsidP="00997197">
      <w:pPr>
        <w:spacing w:after="0" w:line="240" w:lineRule="auto"/>
        <w:rPr>
          <w:rFonts w:ascii="Calibri" w:eastAsia="Times New Roman" w:hAnsi="Calibri" w:cs="Calibri"/>
        </w:rPr>
      </w:pPr>
    </w:p>
    <w:p w14:paraId="781C1FFA"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 xml:space="preserve">und </w:t>
      </w:r>
    </w:p>
    <w:p w14:paraId="6A03A8DD" w14:textId="77777777" w:rsidR="00997197" w:rsidRPr="00DB6496" w:rsidRDefault="00997197" w:rsidP="00997197">
      <w:pPr>
        <w:spacing w:after="0" w:line="240" w:lineRule="auto"/>
        <w:rPr>
          <w:rFonts w:ascii="Calibri" w:eastAsia="Times New Roman" w:hAnsi="Calibri" w:cs="Calibri"/>
        </w:rPr>
      </w:pPr>
    </w:p>
    <w:p w14:paraId="2972079E"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w:t>
      </w:r>
      <w:r w:rsidR="00DB6496" w:rsidRPr="00DB6496">
        <w:rPr>
          <w:rFonts w:ascii="Calibri" w:eastAsia="Times New Roman" w:hAnsi="Calibri" w:cs="Calibri"/>
        </w:rPr>
        <w:t>XXX</w:t>
      </w:r>
      <w:r w:rsidRPr="00DB6496">
        <w:rPr>
          <w:rFonts w:ascii="Calibri" w:eastAsia="Times New Roman" w:hAnsi="Calibri" w:cs="Calibri"/>
        </w:rPr>
        <w:t>)</w:t>
      </w:r>
    </w:p>
    <w:p w14:paraId="169B105E" w14:textId="77777777" w:rsidR="00997197" w:rsidRPr="00DB6496" w:rsidRDefault="00997197" w:rsidP="00997197">
      <w:pPr>
        <w:spacing w:after="0" w:line="240" w:lineRule="auto"/>
        <w:rPr>
          <w:rFonts w:ascii="Calibri" w:eastAsia="Times New Roman" w:hAnsi="Calibri" w:cs="Calibri"/>
        </w:rPr>
      </w:pPr>
    </w:p>
    <w:p w14:paraId="55CFA310" w14:textId="77777777" w:rsidR="00997197" w:rsidRPr="00DB6496" w:rsidRDefault="00997197" w:rsidP="00997197">
      <w:pPr>
        <w:spacing w:after="0" w:line="240" w:lineRule="auto"/>
        <w:rPr>
          <w:rFonts w:ascii="Calibri" w:eastAsia="Times New Roman" w:hAnsi="Calibri" w:cs="Calibri"/>
        </w:rPr>
      </w:pPr>
    </w:p>
    <w:p w14:paraId="19AF9081" w14:textId="77777777" w:rsidR="00997197" w:rsidRPr="00DB6496" w:rsidRDefault="00997197" w:rsidP="00997197">
      <w:pPr>
        <w:spacing w:after="0" w:line="240" w:lineRule="auto"/>
        <w:rPr>
          <w:rFonts w:ascii="Calibri" w:eastAsia="Times New Roman" w:hAnsi="Calibri" w:cs="Calibri"/>
        </w:rPr>
      </w:pPr>
    </w:p>
    <w:p w14:paraId="7F4769B8" w14:textId="77777777" w:rsidR="00997197" w:rsidRPr="00DB6496" w:rsidRDefault="00997197" w:rsidP="00997197">
      <w:pPr>
        <w:spacing w:after="0" w:line="240" w:lineRule="auto"/>
        <w:rPr>
          <w:rFonts w:ascii="Calibri" w:eastAsia="Times New Roman" w:hAnsi="Calibri" w:cs="Calibri"/>
        </w:rPr>
      </w:pPr>
      <w:r w:rsidRPr="00DB6496">
        <w:rPr>
          <w:rFonts w:ascii="Calibri" w:eastAsia="Times New Roman" w:hAnsi="Calibri" w:cs="Calibri"/>
        </w:rPr>
        <w:tab/>
      </w:r>
      <w:r w:rsidRPr="00DB6496">
        <w:rPr>
          <w:rFonts w:ascii="Calibri" w:eastAsia="Times New Roman" w:hAnsi="Calibri" w:cs="Calibri"/>
        </w:rPr>
        <w:tab/>
      </w:r>
      <w:r w:rsidRPr="00DB6496">
        <w:rPr>
          <w:rFonts w:ascii="Calibri" w:eastAsia="Times New Roman" w:hAnsi="Calibri" w:cs="Calibri"/>
        </w:rPr>
        <w:tab/>
      </w:r>
      <w:r w:rsidRPr="00DB6496">
        <w:rPr>
          <w:rFonts w:ascii="Calibri" w:eastAsia="Times New Roman" w:hAnsi="Calibri" w:cs="Calibri"/>
        </w:rPr>
        <w:tab/>
        <w:t>nachstehend „Auftragnehmer“ (AN) genannt</w:t>
      </w:r>
    </w:p>
    <w:p w14:paraId="71AFB545" w14:textId="77777777" w:rsidR="00997197" w:rsidRPr="00DB6496" w:rsidRDefault="00997197" w:rsidP="00997197">
      <w:pPr>
        <w:spacing w:after="0" w:line="240" w:lineRule="auto"/>
        <w:rPr>
          <w:rFonts w:ascii="Calibri" w:eastAsia="Times New Roman" w:hAnsi="Calibri" w:cs="Calibri"/>
        </w:rPr>
      </w:pPr>
    </w:p>
    <w:p w14:paraId="7CCA1AF6" w14:textId="77777777" w:rsidR="00997197" w:rsidRPr="00DB6496" w:rsidRDefault="00997197" w:rsidP="00997197">
      <w:pPr>
        <w:spacing w:after="0" w:line="240" w:lineRule="auto"/>
        <w:rPr>
          <w:rFonts w:ascii="Calibri" w:eastAsia="Times New Roman" w:hAnsi="Calibri" w:cs="Calibri"/>
        </w:rPr>
      </w:pPr>
    </w:p>
    <w:p w14:paraId="70795C28" w14:textId="77777777" w:rsidR="00DB6496" w:rsidRPr="00DB6496" w:rsidRDefault="00DB6496" w:rsidP="00997197">
      <w:pPr>
        <w:spacing w:after="0" w:line="240" w:lineRule="auto"/>
        <w:rPr>
          <w:rFonts w:ascii="Calibri" w:eastAsia="Times New Roman" w:hAnsi="Calibri" w:cs="Calibri"/>
        </w:rPr>
      </w:pPr>
    </w:p>
    <w:p w14:paraId="7AD1500E" w14:textId="77777777" w:rsidR="00DB6496" w:rsidRPr="00DB6496" w:rsidRDefault="00DB6496" w:rsidP="00997197">
      <w:pPr>
        <w:spacing w:after="0" w:line="240" w:lineRule="auto"/>
        <w:rPr>
          <w:rFonts w:ascii="Calibri" w:eastAsia="Times New Roman" w:hAnsi="Calibri" w:cs="Calibri"/>
        </w:rPr>
      </w:pPr>
    </w:p>
    <w:p w14:paraId="4AF92E15" w14:textId="77777777" w:rsidR="00DB6496" w:rsidRPr="00DB6496" w:rsidRDefault="00DB6496" w:rsidP="00997197">
      <w:pPr>
        <w:spacing w:after="0" w:line="240" w:lineRule="auto"/>
        <w:rPr>
          <w:rFonts w:ascii="Calibri" w:eastAsia="Times New Roman" w:hAnsi="Calibri" w:cs="Calibri"/>
        </w:rPr>
      </w:pPr>
    </w:p>
    <w:p w14:paraId="634D1777" w14:textId="77777777" w:rsidR="008719D3" w:rsidRPr="008719D3" w:rsidRDefault="008719D3" w:rsidP="008719D3">
      <w:pPr>
        <w:spacing w:after="120" w:line="240" w:lineRule="auto"/>
        <w:rPr>
          <w:rFonts w:ascii="Calibri" w:eastAsia="Times New Roman" w:hAnsi="Calibri" w:cs="Calibri"/>
        </w:rPr>
      </w:pPr>
      <w:r w:rsidRPr="008719D3">
        <w:rPr>
          <w:rFonts w:ascii="Calibri" w:eastAsia="Times New Roman" w:hAnsi="Calibri" w:cs="Calibri"/>
        </w:rPr>
        <w:t>wird ein Vertrag über die Durchführung von Schädlingsbekämpfungsmaßnahmen, speziell zur Nagetierbekämpfung, in verschiedenen Liegenschaften der Universität Bonn geschlossen.</w:t>
      </w:r>
    </w:p>
    <w:p w14:paraId="78C4F2D8" w14:textId="77777777" w:rsidR="00997197" w:rsidRPr="00DB6496" w:rsidRDefault="00997197">
      <w:pPr>
        <w:pStyle w:val="Inhaltsverzeichnisberschrift"/>
        <w:rPr>
          <w:rFonts w:ascii="Calibri" w:hAnsi="Calibri" w:cs="Calibri"/>
          <w:smallCaps w:val="0"/>
          <w:spacing w:val="0"/>
          <w:sz w:val="22"/>
          <w:szCs w:val="22"/>
          <w:lang w:bidi="ar-SA"/>
        </w:rPr>
      </w:pPr>
    </w:p>
    <w:p w14:paraId="36A550EA" w14:textId="77777777" w:rsidR="00997197" w:rsidRDefault="00997197">
      <w:pPr>
        <w:pStyle w:val="Inhaltsverzeichnisberschrift"/>
        <w:rPr>
          <w:smallCaps w:val="0"/>
          <w:spacing w:val="0"/>
          <w:sz w:val="22"/>
          <w:szCs w:val="22"/>
          <w:lang w:bidi="ar-SA"/>
        </w:rPr>
      </w:pPr>
    </w:p>
    <w:p w14:paraId="7F1DF200" w14:textId="77777777" w:rsidR="00997197" w:rsidRDefault="00997197">
      <w:pPr>
        <w:pStyle w:val="Inhaltsverzeichnisberschrift"/>
        <w:rPr>
          <w:smallCaps w:val="0"/>
          <w:spacing w:val="0"/>
          <w:sz w:val="22"/>
          <w:szCs w:val="22"/>
          <w:lang w:bidi="ar-SA"/>
        </w:rPr>
      </w:pPr>
    </w:p>
    <w:p w14:paraId="3AD9F7C4" w14:textId="77777777" w:rsidR="00997197" w:rsidRDefault="00997197">
      <w:pPr>
        <w:pStyle w:val="Inhaltsverzeichnisberschrift"/>
        <w:rPr>
          <w:smallCaps w:val="0"/>
          <w:spacing w:val="0"/>
          <w:sz w:val="22"/>
          <w:szCs w:val="22"/>
          <w:lang w:bidi="ar-SA"/>
        </w:rPr>
      </w:pPr>
    </w:p>
    <w:p w14:paraId="5702E727" w14:textId="77777777" w:rsidR="00997197" w:rsidRDefault="00997197">
      <w:pPr>
        <w:pStyle w:val="Inhaltsverzeichnisberschrift"/>
        <w:rPr>
          <w:smallCaps w:val="0"/>
          <w:spacing w:val="0"/>
          <w:sz w:val="22"/>
          <w:szCs w:val="22"/>
          <w:lang w:bidi="ar-SA"/>
        </w:rPr>
      </w:pPr>
    </w:p>
    <w:p w14:paraId="256AB1EA" w14:textId="77777777" w:rsidR="00997197" w:rsidRDefault="00997197">
      <w:pPr>
        <w:pStyle w:val="Inhaltsverzeichnisberschrift"/>
        <w:rPr>
          <w:smallCaps w:val="0"/>
          <w:spacing w:val="0"/>
          <w:sz w:val="22"/>
          <w:szCs w:val="22"/>
          <w:lang w:bidi="ar-SA"/>
        </w:rPr>
      </w:pPr>
    </w:p>
    <w:p w14:paraId="09382352" w14:textId="77777777" w:rsidR="00997197" w:rsidRDefault="00997197">
      <w:pPr>
        <w:pStyle w:val="Inhaltsverzeichnisberschrift"/>
        <w:rPr>
          <w:smallCaps w:val="0"/>
          <w:spacing w:val="0"/>
          <w:sz w:val="22"/>
          <w:szCs w:val="22"/>
          <w:lang w:bidi="ar-SA"/>
        </w:rPr>
      </w:pPr>
    </w:p>
    <w:p w14:paraId="49AFB4F0" w14:textId="77777777" w:rsidR="00997197" w:rsidRDefault="00997197">
      <w:pPr>
        <w:pStyle w:val="Inhaltsverzeichnisberschrift"/>
        <w:rPr>
          <w:smallCaps w:val="0"/>
          <w:spacing w:val="0"/>
          <w:sz w:val="22"/>
          <w:szCs w:val="22"/>
          <w:lang w:bidi="ar-SA"/>
        </w:rPr>
      </w:pPr>
    </w:p>
    <w:p w14:paraId="74BD4535" w14:textId="77777777" w:rsidR="00997197" w:rsidRDefault="00997197">
      <w:pPr>
        <w:pStyle w:val="Inhaltsverzeichnisberschrift"/>
        <w:rPr>
          <w:smallCaps w:val="0"/>
          <w:spacing w:val="0"/>
          <w:sz w:val="22"/>
          <w:szCs w:val="22"/>
          <w:lang w:bidi="ar-SA"/>
        </w:rPr>
      </w:pPr>
    </w:p>
    <w:p w14:paraId="1C150348" w14:textId="77777777" w:rsidR="00997197" w:rsidRDefault="00997197">
      <w:pPr>
        <w:pStyle w:val="Inhaltsverzeichnisberschrift"/>
        <w:rPr>
          <w:smallCaps w:val="0"/>
          <w:spacing w:val="0"/>
          <w:sz w:val="22"/>
          <w:szCs w:val="22"/>
          <w:lang w:bidi="ar-SA"/>
        </w:rPr>
      </w:pPr>
    </w:p>
    <w:p w14:paraId="6D2BB2E7" w14:textId="77777777" w:rsidR="00997197" w:rsidRDefault="00997197">
      <w:pPr>
        <w:pStyle w:val="Inhaltsverzeichnisberschrift"/>
        <w:rPr>
          <w:smallCaps w:val="0"/>
          <w:spacing w:val="0"/>
          <w:sz w:val="22"/>
          <w:szCs w:val="22"/>
          <w:lang w:bidi="ar-SA"/>
        </w:rPr>
      </w:pPr>
    </w:p>
    <w:p w14:paraId="407B2847" w14:textId="77777777" w:rsidR="00997197" w:rsidRPr="00DB6496" w:rsidRDefault="00997197">
      <w:pPr>
        <w:pStyle w:val="Inhaltsverzeichnisberschrift"/>
        <w:rPr>
          <w:rFonts w:ascii="Calibri" w:hAnsi="Calibri" w:cs="Calibri"/>
          <w:smallCaps w:val="0"/>
          <w:spacing w:val="0"/>
          <w:sz w:val="22"/>
          <w:szCs w:val="22"/>
          <w:lang w:bidi="ar-SA"/>
        </w:rPr>
      </w:pPr>
    </w:p>
    <w:sdt>
      <w:sdtPr>
        <w:rPr>
          <w:rFonts w:ascii="Calibri" w:hAnsi="Calibri" w:cs="Calibri"/>
          <w:smallCaps w:val="0"/>
          <w:spacing w:val="0"/>
          <w:sz w:val="22"/>
          <w:szCs w:val="22"/>
          <w:lang w:bidi="ar-SA"/>
        </w:rPr>
        <w:id w:val="-1783644550"/>
        <w:docPartObj>
          <w:docPartGallery w:val="Table of Contents"/>
          <w:docPartUnique/>
        </w:docPartObj>
      </w:sdtPr>
      <w:sdtEndPr>
        <w:rPr>
          <w:b/>
          <w:bCs/>
        </w:rPr>
      </w:sdtEndPr>
      <w:sdtContent>
        <w:p w14:paraId="4FC4F60C" w14:textId="77777777" w:rsidR="00DB6496" w:rsidRPr="00DB6496" w:rsidRDefault="00B51F6D" w:rsidP="00DB6496">
          <w:pPr>
            <w:pStyle w:val="Inhaltsverzeichnisberschrift"/>
            <w:rPr>
              <w:rFonts w:ascii="Calibri" w:hAnsi="Calibri" w:cs="Calibri"/>
            </w:rPr>
          </w:pPr>
          <w:r w:rsidRPr="00DB6496">
            <w:rPr>
              <w:rFonts w:ascii="Calibri" w:hAnsi="Calibri" w:cs="Calibri"/>
              <w:sz w:val="28"/>
              <w:szCs w:val="28"/>
            </w:rPr>
            <w:t>Inhalt</w:t>
          </w:r>
          <w:r w:rsidR="00DB6496" w:rsidRPr="00DB6496">
            <w:rPr>
              <w:rFonts w:ascii="Calibri" w:hAnsi="Calibri" w:cs="Calibri"/>
              <w:sz w:val="28"/>
              <w:szCs w:val="28"/>
            </w:rPr>
            <w:t xml:space="preserve">: </w:t>
          </w:r>
        </w:p>
        <w:p w14:paraId="6E1EB606" w14:textId="32934B2E" w:rsidR="00DC6627" w:rsidRDefault="00B51F6D">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r w:rsidRPr="00DB6496">
            <w:rPr>
              <w:rFonts w:ascii="Calibri" w:hAnsi="Calibri" w:cs="Calibri"/>
            </w:rPr>
            <w:fldChar w:fldCharType="begin"/>
          </w:r>
          <w:r w:rsidRPr="00DB6496">
            <w:rPr>
              <w:rFonts w:ascii="Calibri" w:hAnsi="Calibri" w:cs="Calibri"/>
            </w:rPr>
            <w:instrText xml:space="preserve"> TOC \o "1-3" \h \z \u </w:instrText>
          </w:r>
          <w:r w:rsidRPr="00DB6496">
            <w:rPr>
              <w:rFonts w:ascii="Calibri" w:hAnsi="Calibri" w:cs="Calibri"/>
            </w:rPr>
            <w:fldChar w:fldCharType="separate"/>
          </w:r>
          <w:hyperlink w:anchor="_Toc239323651" w:history="1">
            <w:r w:rsidR="00DC6627" w:rsidRPr="002D0A33">
              <w:rPr>
                <w:rStyle w:val="Hyperlink"/>
                <w:rFonts w:ascii="Exo 2" w:hAnsi="Exo 2" w:cs="Calibri"/>
                <w:b/>
                <w:noProof/>
              </w:rPr>
              <w:t>1.</w:t>
            </w:r>
            <w:r w:rsidR="00DC6627">
              <w:rPr>
                <w:rFonts w:asciiTheme="minorHAnsi" w:eastAsiaTheme="minorEastAsia" w:hAnsiTheme="minorHAnsi" w:cstheme="minorBidi"/>
                <w:noProof/>
                <w:kern w:val="2"/>
                <w:sz w:val="24"/>
                <w:szCs w:val="24"/>
                <w14:ligatures w14:val="standardContextual"/>
              </w:rPr>
              <w:tab/>
            </w:r>
            <w:r w:rsidR="00DC6627" w:rsidRPr="002D0A33">
              <w:rPr>
                <w:rStyle w:val="Hyperlink"/>
                <w:rFonts w:ascii="Exo 2" w:hAnsi="Exo 2" w:cs="Calibri"/>
                <w:b/>
                <w:noProof/>
              </w:rPr>
              <w:t>Auftragsgegenstand</w:t>
            </w:r>
            <w:r w:rsidR="00DC6627">
              <w:rPr>
                <w:noProof/>
                <w:webHidden/>
              </w:rPr>
              <w:tab/>
            </w:r>
            <w:r w:rsidR="00DC6627">
              <w:rPr>
                <w:noProof/>
                <w:webHidden/>
              </w:rPr>
              <w:fldChar w:fldCharType="begin"/>
            </w:r>
            <w:r w:rsidR="00DC6627">
              <w:rPr>
                <w:noProof/>
                <w:webHidden/>
              </w:rPr>
              <w:instrText xml:space="preserve"> PAGEREF _Toc239323651 \h </w:instrText>
            </w:r>
            <w:r w:rsidR="00DC6627">
              <w:rPr>
                <w:noProof/>
                <w:webHidden/>
              </w:rPr>
            </w:r>
            <w:r w:rsidR="00DC6627">
              <w:rPr>
                <w:noProof/>
                <w:webHidden/>
              </w:rPr>
              <w:fldChar w:fldCharType="separate"/>
            </w:r>
            <w:r w:rsidR="00DC6627">
              <w:rPr>
                <w:noProof/>
                <w:webHidden/>
              </w:rPr>
              <w:t>3</w:t>
            </w:r>
            <w:r w:rsidR="00DC6627">
              <w:rPr>
                <w:noProof/>
                <w:webHidden/>
              </w:rPr>
              <w:fldChar w:fldCharType="end"/>
            </w:r>
          </w:hyperlink>
        </w:p>
        <w:p w14:paraId="2B39ECC8" w14:textId="67144094"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2" w:history="1">
            <w:r w:rsidRPr="002D0A33">
              <w:rPr>
                <w:rStyle w:val="Hyperlink"/>
                <w:rFonts w:ascii="Calibri" w:eastAsia="Calibri" w:hAnsi="Calibri" w:cs="Calibri"/>
                <w:b/>
                <w:bCs/>
                <w:noProof/>
              </w:rPr>
              <w:t>1.1 Allgemeine Qualit</w:t>
            </w:r>
            <w:r w:rsidRPr="002D0A33">
              <w:rPr>
                <w:rStyle w:val="Hyperlink"/>
                <w:rFonts w:ascii="Calibri" w:eastAsia="Calibri" w:hAnsi="Calibri" w:cs="Calibri" w:hint="eastAsia"/>
                <w:b/>
                <w:bCs/>
                <w:noProof/>
              </w:rPr>
              <w:t>ä</w:t>
            </w:r>
            <w:r w:rsidRPr="002D0A33">
              <w:rPr>
                <w:rStyle w:val="Hyperlink"/>
                <w:rFonts w:ascii="Calibri" w:eastAsia="Calibri" w:hAnsi="Calibri" w:cs="Calibri"/>
                <w:b/>
                <w:bCs/>
                <w:noProof/>
              </w:rPr>
              <w:t>tsstandards f</w:t>
            </w:r>
            <w:r w:rsidRPr="002D0A33">
              <w:rPr>
                <w:rStyle w:val="Hyperlink"/>
                <w:rFonts w:ascii="Calibri" w:eastAsia="Calibri" w:hAnsi="Calibri" w:cs="Calibri" w:hint="eastAsia"/>
                <w:b/>
                <w:bCs/>
                <w:noProof/>
              </w:rPr>
              <w:t>ü</w:t>
            </w:r>
            <w:r w:rsidRPr="002D0A33">
              <w:rPr>
                <w:rStyle w:val="Hyperlink"/>
                <w:rFonts w:ascii="Calibri" w:eastAsia="Calibri" w:hAnsi="Calibri" w:cs="Calibri"/>
                <w:b/>
                <w:bCs/>
                <w:noProof/>
              </w:rPr>
              <w:t>r die Dienstleistungserbringung</w:t>
            </w:r>
            <w:r>
              <w:rPr>
                <w:noProof/>
                <w:webHidden/>
              </w:rPr>
              <w:tab/>
            </w:r>
            <w:r>
              <w:rPr>
                <w:noProof/>
                <w:webHidden/>
              </w:rPr>
              <w:fldChar w:fldCharType="begin"/>
            </w:r>
            <w:r>
              <w:rPr>
                <w:noProof/>
                <w:webHidden/>
              </w:rPr>
              <w:instrText xml:space="preserve"> PAGEREF _Toc239323652 \h </w:instrText>
            </w:r>
            <w:r>
              <w:rPr>
                <w:noProof/>
                <w:webHidden/>
              </w:rPr>
            </w:r>
            <w:r>
              <w:rPr>
                <w:noProof/>
                <w:webHidden/>
              </w:rPr>
              <w:fldChar w:fldCharType="separate"/>
            </w:r>
            <w:r>
              <w:rPr>
                <w:noProof/>
                <w:webHidden/>
              </w:rPr>
              <w:t>3</w:t>
            </w:r>
            <w:r>
              <w:rPr>
                <w:noProof/>
                <w:webHidden/>
              </w:rPr>
              <w:fldChar w:fldCharType="end"/>
            </w:r>
          </w:hyperlink>
        </w:p>
        <w:p w14:paraId="683D7E02" w14:textId="3A2A8287"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3" w:history="1">
            <w:r w:rsidRPr="002D0A33">
              <w:rPr>
                <w:rStyle w:val="Hyperlink"/>
                <w:rFonts w:ascii="Calibri" w:eastAsia="Calibri" w:hAnsi="Calibri" w:cs="Calibri"/>
                <w:b/>
                <w:bCs/>
                <w:noProof/>
              </w:rPr>
              <w:t>1.2 Leistungsumfang</w:t>
            </w:r>
            <w:r>
              <w:rPr>
                <w:noProof/>
                <w:webHidden/>
              </w:rPr>
              <w:tab/>
            </w:r>
            <w:r>
              <w:rPr>
                <w:noProof/>
                <w:webHidden/>
              </w:rPr>
              <w:fldChar w:fldCharType="begin"/>
            </w:r>
            <w:r>
              <w:rPr>
                <w:noProof/>
                <w:webHidden/>
              </w:rPr>
              <w:instrText xml:space="preserve"> PAGEREF _Toc239323653 \h </w:instrText>
            </w:r>
            <w:r>
              <w:rPr>
                <w:noProof/>
                <w:webHidden/>
              </w:rPr>
            </w:r>
            <w:r>
              <w:rPr>
                <w:noProof/>
                <w:webHidden/>
              </w:rPr>
              <w:fldChar w:fldCharType="separate"/>
            </w:r>
            <w:r>
              <w:rPr>
                <w:noProof/>
                <w:webHidden/>
              </w:rPr>
              <w:t>4</w:t>
            </w:r>
            <w:r>
              <w:rPr>
                <w:noProof/>
                <w:webHidden/>
              </w:rPr>
              <w:fldChar w:fldCharType="end"/>
            </w:r>
          </w:hyperlink>
        </w:p>
        <w:p w14:paraId="1A180C43" w14:textId="787BBF09"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4" w:history="1">
            <w:r w:rsidRPr="002D0A33">
              <w:rPr>
                <w:rStyle w:val="Hyperlink"/>
                <w:rFonts w:ascii="Calibri" w:eastAsia="Calibri" w:hAnsi="Calibri" w:cs="Calibri"/>
                <w:b/>
                <w:bCs/>
                <w:noProof/>
              </w:rPr>
              <w:t>1.3 Auftragsvolumen</w:t>
            </w:r>
            <w:r>
              <w:rPr>
                <w:noProof/>
                <w:webHidden/>
              </w:rPr>
              <w:tab/>
            </w:r>
            <w:r>
              <w:rPr>
                <w:noProof/>
                <w:webHidden/>
              </w:rPr>
              <w:fldChar w:fldCharType="begin"/>
            </w:r>
            <w:r>
              <w:rPr>
                <w:noProof/>
                <w:webHidden/>
              </w:rPr>
              <w:instrText xml:space="preserve"> PAGEREF _Toc239323654 \h </w:instrText>
            </w:r>
            <w:r>
              <w:rPr>
                <w:noProof/>
                <w:webHidden/>
              </w:rPr>
            </w:r>
            <w:r>
              <w:rPr>
                <w:noProof/>
                <w:webHidden/>
              </w:rPr>
              <w:fldChar w:fldCharType="separate"/>
            </w:r>
            <w:r>
              <w:rPr>
                <w:noProof/>
                <w:webHidden/>
              </w:rPr>
              <w:t>4</w:t>
            </w:r>
            <w:r>
              <w:rPr>
                <w:noProof/>
                <w:webHidden/>
              </w:rPr>
              <w:fldChar w:fldCharType="end"/>
            </w:r>
          </w:hyperlink>
        </w:p>
        <w:p w14:paraId="279B31A5" w14:textId="05FA1531"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5" w:history="1">
            <w:r w:rsidRPr="002D0A33">
              <w:rPr>
                <w:rStyle w:val="Hyperlink"/>
                <w:rFonts w:ascii="Calibri" w:eastAsia="Calibri" w:hAnsi="Calibri" w:cs="Calibri"/>
                <w:b/>
                <w:bCs/>
                <w:noProof/>
              </w:rPr>
              <w:t>1.4 Leistungszeiten</w:t>
            </w:r>
            <w:r>
              <w:rPr>
                <w:noProof/>
                <w:webHidden/>
              </w:rPr>
              <w:tab/>
            </w:r>
            <w:r>
              <w:rPr>
                <w:noProof/>
                <w:webHidden/>
              </w:rPr>
              <w:fldChar w:fldCharType="begin"/>
            </w:r>
            <w:r>
              <w:rPr>
                <w:noProof/>
                <w:webHidden/>
              </w:rPr>
              <w:instrText xml:space="preserve"> PAGEREF _Toc239323655 \h </w:instrText>
            </w:r>
            <w:r>
              <w:rPr>
                <w:noProof/>
                <w:webHidden/>
              </w:rPr>
            </w:r>
            <w:r>
              <w:rPr>
                <w:noProof/>
                <w:webHidden/>
              </w:rPr>
              <w:fldChar w:fldCharType="separate"/>
            </w:r>
            <w:r>
              <w:rPr>
                <w:noProof/>
                <w:webHidden/>
              </w:rPr>
              <w:t>5</w:t>
            </w:r>
            <w:r>
              <w:rPr>
                <w:noProof/>
                <w:webHidden/>
              </w:rPr>
              <w:fldChar w:fldCharType="end"/>
            </w:r>
          </w:hyperlink>
        </w:p>
        <w:p w14:paraId="07CC4F7A" w14:textId="6BE518C4"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6" w:history="1">
            <w:r w:rsidRPr="002D0A33">
              <w:rPr>
                <w:rStyle w:val="Hyperlink"/>
                <w:rFonts w:ascii="Calibri" w:eastAsia="Calibri" w:hAnsi="Calibri" w:cs="Calibri"/>
                <w:b/>
                <w:bCs/>
                <w:noProof/>
              </w:rPr>
              <w:t>1.5 Start-Up-Phase</w:t>
            </w:r>
            <w:r>
              <w:rPr>
                <w:noProof/>
                <w:webHidden/>
              </w:rPr>
              <w:tab/>
            </w:r>
            <w:r>
              <w:rPr>
                <w:noProof/>
                <w:webHidden/>
              </w:rPr>
              <w:fldChar w:fldCharType="begin"/>
            </w:r>
            <w:r>
              <w:rPr>
                <w:noProof/>
                <w:webHidden/>
              </w:rPr>
              <w:instrText xml:space="preserve"> PAGEREF _Toc239323656 \h </w:instrText>
            </w:r>
            <w:r>
              <w:rPr>
                <w:noProof/>
                <w:webHidden/>
              </w:rPr>
            </w:r>
            <w:r>
              <w:rPr>
                <w:noProof/>
                <w:webHidden/>
              </w:rPr>
              <w:fldChar w:fldCharType="separate"/>
            </w:r>
            <w:r>
              <w:rPr>
                <w:noProof/>
                <w:webHidden/>
              </w:rPr>
              <w:t>5</w:t>
            </w:r>
            <w:r>
              <w:rPr>
                <w:noProof/>
                <w:webHidden/>
              </w:rPr>
              <w:fldChar w:fldCharType="end"/>
            </w:r>
          </w:hyperlink>
        </w:p>
        <w:p w14:paraId="4411A834" w14:textId="7C1639FE"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7" w:history="1">
            <w:r w:rsidRPr="002D0A33">
              <w:rPr>
                <w:rStyle w:val="Hyperlink"/>
                <w:rFonts w:ascii="Calibri" w:eastAsia="Calibri" w:hAnsi="Calibri" w:cs="Calibri"/>
                <w:b/>
                <w:bCs/>
                <w:noProof/>
              </w:rPr>
              <w:t>1.6 Einsatz von Nachunternehmern</w:t>
            </w:r>
            <w:r>
              <w:rPr>
                <w:noProof/>
                <w:webHidden/>
              </w:rPr>
              <w:tab/>
            </w:r>
            <w:r>
              <w:rPr>
                <w:noProof/>
                <w:webHidden/>
              </w:rPr>
              <w:fldChar w:fldCharType="begin"/>
            </w:r>
            <w:r>
              <w:rPr>
                <w:noProof/>
                <w:webHidden/>
              </w:rPr>
              <w:instrText xml:space="preserve"> PAGEREF _Toc239323657 \h </w:instrText>
            </w:r>
            <w:r>
              <w:rPr>
                <w:noProof/>
                <w:webHidden/>
              </w:rPr>
            </w:r>
            <w:r>
              <w:rPr>
                <w:noProof/>
                <w:webHidden/>
              </w:rPr>
              <w:fldChar w:fldCharType="separate"/>
            </w:r>
            <w:r>
              <w:rPr>
                <w:noProof/>
                <w:webHidden/>
              </w:rPr>
              <w:t>5</w:t>
            </w:r>
            <w:r>
              <w:rPr>
                <w:noProof/>
                <w:webHidden/>
              </w:rPr>
              <w:fldChar w:fldCharType="end"/>
            </w:r>
          </w:hyperlink>
        </w:p>
        <w:p w14:paraId="746EA529" w14:textId="1FAAB6B0"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58" w:history="1">
            <w:r w:rsidRPr="002D0A33">
              <w:rPr>
                <w:rStyle w:val="Hyperlink"/>
                <w:rFonts w:ascii="Calibri" w:eastAsia="Calibri" w:hAnsi="Calibri" w:cs="Calibri"/>
                <w:b/>
                <w:bCs/>
                <w:noProof/>
              </w:rPr>
              <w:t>1.7 Generelle Ma</w:t>
            </w:r>
            <w:r w:rsidRPr="002D0A33">
              <w:rPr>
                <w:rStyle w:val="Hyperlink"/>
                <w:rFonts w:ascii="Calibri" w:eastAsia="Calibri" w:hAnsi="Calibri" w:cs="Calibri" w:hint="eastAsia"/>
                <w:b/>
                <w:bCs/>
                <w:noProof/>
              </w:rPr>
              <w:t>ß</w:t>
            </w:r>
            <w:r w:rsidRPr="002D0A33">
              <w:rPr>
                <w:rStyle w:val="Hyperlink"/>
                <w:rFonts w:ascii="Calibri" w:eastAsia="Calibri" w:hAnsi="Calibri" w:cs="Calibri"/>
                <w:b/>
                <w:bCs/>
                <w:noProof/>
              </w:rPr>
              <w:t>nahmen des Arbeitsschutzes</w:t>
            </w:r>
            <w:r>
              <w:rPr>
                <w:noProof/>
                <w:webHidden/>
              </w:rPr>
              <w:tab/>
            </w:r>
            <w:r>
              <w:rPr>
                <w:noProof/>
                <w:webHidden/>
              </w:rPr>
              <w:fldChar w:fldCharType="begin"/>
            </w:r>
            <w:r>
              <w:rPr>
                <w:noProof/>
                <w:webHidden/>
              </w:rPr>
              <w:instrText xml:space="preserve"> PAGEREF _Toc239323658 \h </w:instrText>
            </w:r>
            <w:r>
              <w:rPr>
                <w:noProof/>
                <w:webHidden/>
              </w:rPr>
            </w:r>
            <w:r>
              <w:rPr>
                <w:noProof/>
                <w:webHidden/>
              </w:rPr>
              <w:fldChar w:fldCharType="separate"/>
            </w:r>
            <w:r>
              <w:rPr>
                <w:noProof/>
                <w:webHidden/>
              </w:rPr>
              <w:t>5</w:t>
            </w:r>
            <w:r>
              <w:rPr>
                <w:noProof/>
                <w:webHidden/>
              </w:rPr>
              <w:fldChar w:fldCharType="end"/>
            </w:r>
          </w:hyperlink>
        </w:p>
        <w:p w14:paraId="53C300AB" w14:textId="01115A04"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59" w:history="1">
            <w:r w:rsidRPr="002D0A33">
              <w:rPr>
                <w:rStyle w:val="Hyperlink"/>
                <w:rFonts w:ascii="Exo 2" w:hAnsi="Exo 2" w:cs="Calibri"/>
                <w:b/>
                <w:noProof/>
              </w:rPr>
              <w:t>2.</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Urheberrecht, Recht</w:t>
            </w:r>
            <w:r w:rsidRPr="002D0A33">
              <w:rPr>
                <w:rStyle w:val="Hyperlink"/>
                <w:rFonts w:ascii="Exo 2" w:hAnsi="Exo 2" w:cs="Calibri" w:hint="eastAsia"/>
                <w:b/>
                <w:noProof/>
              </w:rPr>
              <w:t>ü</w:t>
            </w:r>
            <w:r w:rsidRPr="002D0A33">
              <w:rPr>
                <w:rStyle w:val="Hyperlink"/>
                <w:rFonts w:ascii="Exo 2" w:hAnsi="Exo 2" w:cs="Calibri"/>
                <w:b/>
                <w:noProof/>
              </w:rPr>
              <w:t>bertragung</w:t>
            </w:r>
            <w:r>
              <w:rPr>
                <w:noProof/>
                <w:webHidden/>
              </w:rPr>
              <w:tab/>
            </w:r>
            <w:r>
              <w:rPr>
                <w:noProof/>
                <w:webHidden/>
              </w:rPr>
              <w:fldChar w:fldCharType="begin"/>
            </w:r>
            <w:r>
              <w:rPr>
                <w:noProof/>
                <w:webHidden/>
              </w:rPr>
              <w:instrText xml:space="preserve"> PAGEREF _Toc239323659 \h </w:instrText>
            </w:r>
            <w:r>
              <w:rPr>
                <w:noProof/>
                <w:webHidden/>
              </w:rPr>
            </w:r>
            <w:r>
              <w:rPr>
                <w:noProof/>
                <w:webHidden/>
              </w:rPr>
              <w:fldChar w:fldCharType="separate"/>
            </w:r>
            <w:r>
              <w:rPr>
                <w:noProof/>
                <w:webHidden/>
              </w:rPr>
              <w:t>5</w:t>
            </w:r>
            <w:r>
              <w:rPr>
                <w:noProof/>
                <w:webHidden/>
              </w:rPr>
              <w:fldChar w:fldCharType="end"/>
            </w:r>
          </w:hyperlink>
        </w:p>
        <w:p w14:paraId="7AFD73D0" w14:textId="16B1157F"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60" w:history="1">
            <w:r w:rsidRPr="002D0A33">
              <w:rPr>
                <w:rStyle w:val="Hyperlink"/>
                <w:rFonts w:ascii="Exo 2" w:hAnsi="Exo 2" w:cs="Calibri"/>
                <w:b/>
                <w:noProof/>
              </w:rPr>
              <w:t>3.</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Vertragsbestandteil</w:t>
            </w:r>
            <w:r>
              <w:rPr>
                <w:noProof/>
                <w:webHidden/>
              </w:rPr>
              <w:tab/>
            </w:r>
            <w:r>
              <w:rPr>
                <w:noProof/>
                <w:webHidden/>
              </w:rPr>
              <w:fldChar w:fldCharType="begin"/>
            </w:r>
            <w:r>
              <w:rPr>
                <w:noProof/>
                <w:webHidden/>
              </w:rPr>
              <w:instrText xml:space="preserve"> PAGEREF _Toc239323660 \h </w:instrText>
            </w:r>
            <w:r>
              <w:rPr>
                <w:noProof/>
                <w:webHidden/>
              </w:rPr>
            </w:r>
            <w:r>
              <w:rPr>
                <w:noProof/>
                <w:webHidden/>
              </w:rPr>
              <w:fldChar w:fldCharType="separate"/>
            </w:r>
            <w:r>
              <w:rPr>
                <w:noProof/>
                <w:webHidden/>
              </w:rPr>
              <w:t>6</w:t>
            </w:r>
            <w:r>
              <w:rPr>
                <w:noProof/>
                <w:webHidden/>
              </w:rPr>
              <w:fldChar w:fldCharType="end"/>
            </w:r>
          </w:hyperlink>
        </w:p>
        <w:p w14:paraId="6850EEA4" w14:textId="1B6704F9"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61" w:history="1">
            <w:r w:rsidRPr="002D0A33">
              <w:rPr>
                <w:rStyle w:val="Hyperlink"/>
                <w:rFonts w:ascii="Exo 2" w:hAnsi="Exo 2" w:cs="Calibri"/>
                <w:b/>
                <w:noProof/>
              </w:rPr>
              <w:t>5.</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Preise</w:t>
            </w:r>
            <w:r>
              <w:rPr>
                <w:noProof/>
                <w:webHidden/>
              </w:rPr>
              <w:tab/>
            </w:r>
            <w:r>
              <w:rPr>
                <w:noProof/>
                <w:webHidden/>
              </w:rPr>
              <w:fldChar w:fldCharType="begin"/>
            </w:r>
            <w:r>
              <w:rPr>
                <w:noProof/>
                <w:webHidden/>
              </w:rPr>
              <w:instrText xml:space="preserve"> PAGEREF _Toc239323661 \h </w:instrText>
            </w:r>
            <w:r>
              <w:rPr>
                <w:noProof/>
                <w:webHidden/>
              </w:rPr>
            </w:r>
            <w:r>
              <w:rPr>
                <w:noProof/>
                <w:webHidden/>
              </w:rPr>
              <w:fldChar w:fldCharType="separate"/>
            </w:r>
            <w:r>
              <w:rPr>
                <w:noProof/>
                <w:webHidden/>
              </w:rPr>
              <w:t>7</w:t>
            </w:r>
            <w:r>
              <w:rPr>
                <w:noProof/>
                <w:webHidden/>
              </w:rPr>
              <w:fldChar w:fldCharType="end"/>
            </w:r>
          </w:hyperlink>
        </w:p>
        <w:p w14:paraId="03E001FE" w14:textId="079447A3" w:rsidR="00DC6627" w:rsidRDefault="00DC6627">
          <w:pPr>
            <w:pStyle w:val="Verzeichnis2"/>
            <w:tabs>
              <w:tab w:val="right" w:leader="dot" w:pos="7694"/>
            </w:tabs>
            <w:rPr>
              <w:rFonts w:asciiTheme="minorHAnsi" w:eastAsiaTheme="minorEastAsia" w:hAnsiTheme="minorHAnsi" w:cstheme="minorBidi"/>
              <w:noProof/>
              <w:kern w:val="2"/>
              <w:sz w:val="24"/>
              <w:szCs w:val="24"/>
              <w14:ligatures w14:val="standardContextual"/>
            </w:rPr>
          </w:pPr>
          <w:hyperlink w:anchor="_Toc239323662" w:history="1">
            <w:r w:rsidRPr="002D0A33">
              <w:rPr>
                <w:rStyle w:val="Hyperlink"/>
                <w:rFonts w:ascii="Calibri" w:eastAsia="Calibri" w:hAnsi="Calibri" w:cs="Calibri"/>
                <w:b/>
                <w:bCs/>
                <w:noProof/>
              </w:rPr>
              <w:t>5.1 Optionale Zusatzleistungen</w:t>
            </w:r>
            <w:r>
              <w:rPr>
                <w:noProof/>
                <w:webHidden/>
              </w:rPr>
              <w:tab/>
            </w:r>
            <w:r>
              <w:rPr>
                <w:noProof/>
                <w:webHidden/>
              </w:rPr>
              <w:fldChar w:fldCharType="begin"/>
            </w:r>
            <w:r>
              <w:rPr>
                <w:noProof/>
                <w:webHidden/>
              </w:rPr>
              <w:instrText xml:space="preserve"> PAGEREF _Toc239323662 \h </w:instrText>
            </w:r>
            <w:r>
              <w:rPr>
                <w:noProof/>
                <w:webHidden/>
              </w:rPr>
            </w:r>
            <w:r>
              <w:rPr>
                <w:noProof/>
                <w:webHidden/>
              </w:rPr>
              <w:fldChar w:fldCharType="separate"/>
            </w:r>
            <w:r>
              <w:rPr>
                <w:noProof/>
                <w:webHidden/>
              </w:rPr>
              <w:t>7</w:t>
            </w:r>
            <w:r>
              <w:rPr>
                <w:noProof/>
                <w:webHidden/>
              </w:rPr>
              <w:fldChar w:fldCharType="end"/>
            </w:r>
          </w:hyperlink>
        </w:p>
        <w:p w14:paraId="43B91CC7" w14:textId="33578459"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63" w:history="1">
            <w:r w:rsidRPr="002D0A33">
              <w:rPr>
                <w:rStyle w:val="Hyperlink"/>
                <w:rFonts w:ascii="Exo 2" w:hAnsi="Exo 2" w:cs="Calibri"/>
                <w:b/>
                <w:noProof/>
              </w:rPr>
              <w:t>6.</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Rechnungsstellung</w:t>
            </w:r>
            <w:r>
              <w:rPr>
                <w:noProof/>
                <w:webHidden/>
              </w:rPr>
              <w:tab/>
            </w:r>
            <w:r>
              <w:rPr>
                <w:noProof/>
                <w:webHidden/>
              </w:rPr>
              <w:fldChar w:fldCharType="begin"/>
            </w:r>
            <w:r>
              <w:rPr>
                <w:noProof/>
                <w:webHidden/>
              </w:rPr>
              <w:instrText xml:space="preserve"> PAGEREF _Toc239323663 \h </w:instrText>
            </w:r>
            <w:r>
              <w:rPr>
                <w:noProof/>
                <w:webHidden/>
              </w:rPr>
            </w:r>
            <w:r>
              <w:rPr>
                <w:noProof/>
                <w:webHidden/>
              </w:rPr>
              <w:fldChar w:fldCharType="separate"/>
            </w:r>
            <w:r>
              <w:rPr>
                <w:noProof/>
                <w:webHidden/>
              </w:rPr>
              <w:t>8</w:t>
            </w:r>
            <w:r>
              <w:rPr>
                <w:noProof/>
                <w:webHidden/>
              </w:rPr>
              <w:fldChar w:fldCharType="end"/>
            </w:r>
          </w:hyperlink>
        </w:p>
        <w:p w14:paraId="2F91DE47" w14:textId="12FE80E1"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64" w:history="1">
            <w:r w:rsidRPr="002D0A33">
              <w:rPr>
                <w:rStyle w:val="Hyperlink"/>
                <w:rFonts w:ascii="Exo 2" w:hAnsi="Exo 2" w:cs="Calibri"/>
                <w:b/>
                <w:noProof/>
              </w:rPr>
              <w:t>7.</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Gerichtstand; anwendbares Recht</w:t>
            </w:r>
            <w:r>
              <w:rPr>
                <w:noProof/>
                <w:webHidden/>
              </w:rPr>
              <w:tab/>
            </w:r>
            <w:r>
              <w:rPr>
                <w:noProof/>
                <w:webHidden/>
              </w:rPr>
              <w:fldChar w:fldCharType="begin"/>
            </w:r>
            <w:r>
              <w:rPr>
                <w:noProof/>
                <w:webHidden/>
              </w:rPr>
              <w:instrText xml:space="preserve"> PAGEREF _Toc239323664 \h </w:instrText>
            </w:r>
            <w:r>
              <w:rPr>
                <w:noProof/>
                <w:webHidden/>
              </w:rPr>
            </w:r>
            <w:r>
              <w:rPr>
                <w:noProof/>
                <w:webHidden/>
              </w:rPr>
              <w:fldChar w:fldCharType="separate"/>
            </w:r>
            <w:r>
              <w:rPr>
                <w:noProof/>
                <w:webHidden/>
              </w:rPr>
              <w:t>8</w:t>
            </w:r>
            <w:r>
              <w:rPr>
                <w:noProof/>
                <w:webHidden/>
              </w:rPr>
              <w:fldChar w:fldCharType="end"/>
            </w:r>
          </w:hyperlink>
        </w:p>
        <w:p w14:paraId="0A09176C" w14:textId="36AE1046"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65" w:history="1">
            <w:r w:rsidRPr="002D0A33">
              <w:rPr>
                <w:rStyle w:val="Hyperlink"/>
                <w:rFonts w:ascii="Exo 2" w:hAnsi="Exo 2" w:cs="Calibri"/>
                <w:b/>
                <w:noProof/>
              </w:rPr>
              <w:t>8.</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Leistungsort / Erf</w:t>
            </w:r>
            <w:r w:rsidRPr="002D0A33">
              <w:rPr>
                <w:rStyle w:val="Hyperlink"/>
                <w:rFonts w:ascii="Exo 2" w:hAnsi="Exo 2" w:cs="Calibri" w:hint="eastAsia"/>
                <w:b/>
                <w:noProof/>
              </w:rPr>
              <w:t>ü</w:t>
            </w:r>
            <w:r w:rsidRPr="002D0A33">
              <w:rPr>
                <w:rStyle w:val="Hyperlink"/>
                <w:rFonts w:ascii="Exo 2" w:hAnsi="Exo 2" w:cs="Calibri"/>
                <w:b/>
                <w:noProof/>
              </w:rPr>
              <w:t>llungsort</w:t>
            </w:r>
            <w:r>
              <w:rPr>
                <w:noProof/>
                <w:webHidden/>
              </w:rPr>
              <w:tab/>
            </w:r>
            <w:r>
              <w:rPr>
                <w:noProof/>
                <w:webHidden/>
              </w:rPr>
              <w:fldChar w:fldCharType="begin"/>
            </w:r>
            <w:r>
              <w:rPr>
                <w:noProof/>
                <w:webHidden/>
              </w:rPr>
              <w:instrText xml:space="preserve"> PAGEREF _Toc239323665 \h </w:instrText>
            </w:r>
            <w:r>
              <w:rPr>
                <w:noProof/>
                <w:webHidden/>
              </w:rPr>
            </w:r>
            <w:r>
              <w:rPr>
                <w:noProof/>
                <w:webHidden/>
              </w:rPr>
              <w:fldChar w:fldCharType="separate"/>
            </w:r>
            <w:r>
              <w:rPr>
                <w:noProof/>
                <w:webHidden/>
              </w:rPr>
              <w:t>8</w:t>
            </w:r>
            <w:r>
              <w:rPr>
                <w:noProof/>
                <w:webHidden/>
              </w:rPr>
              <w:fldChar w:fldCharType="end"/>
            </w:r>
          </w:hyperlink>
        </w:p>
        <w:p w14:paraId="19D4449B" w14:textId="53602116" w:rsidR="00DC6627" w:rsidRDefault="00DC6627">
          <w:pPr>
            <w:pStyle w:val="Verzeichnis1"/>
            <w:tabs>
              <w:tab w:val="left" w:pos="480"/>
              <w:tab w:val="right" w:leader="dot" w:pos="7694"/>
            </w:tabs>
            <w:rPr>
              <w:rFonts w:asciiTheme="minorHAnsi" w:eastAsiaTheme="minorEastAsia" w:hAnsiTheme="minorHAnsi" w:cstheme="minorBidi"/>
              <w:noProof/>
              <w:kern w:val="2"/>
              <w:sz w:val="24"/>
              <w:szCs w:val="24"/>
              <w14:ligatures w14:val="standardContextual"/>
            </w:rPr>
          </w:pPr>
          <w:hyperlink w:anchor="_Toc239323666" w:history="1">
            <w:r w:rsidRPr="002D0A33">
              <w:rPr>
                <w:rStyle w:val="Hyperlink"/>
                <w:rFonts w:ascii="Exo 2" w:hAnsi="Exo 2" w:cs="Calibri"/>
                <w:b/>
                <w:noProof/>
              </w:rPr>
              <w:t>9.</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Vertragssprache</w:t>
            </w:r>
            <w:r>
              <w:rPr>
                <w:noProof/>
                <w:webHidden/>
              </w:rPr>
              <w:tab/>
            </w:r>
            <w:r>
              <w:rPr>
                <w:noProof/>
                <w:webHidden/>
              </w:rPr>
              <w:fldChar w:fldCharType="begin"/>
            </w:r>
            <w:r>
              <w:rPr>
                <w:noProof/>
                <w:webHidden/>
              </w:rPr>
              <w:instrText xml:space="preserve"> PAGEREF _Toc239323666 \h </w:instrText>
            </w:r>
            <w:r>
              <w:rPr>
                <w:noProof/>
                <w:webHidden/>
              </w:rPr>
            </w:r>
            <w:r>
              <w:rPr>
                <w:noProof/>
                <w:webHidden/>
              </w:rPr>
              <w:fldChar w:fldCharType="separate"/>
            </w:r>
            <w:r>
              <w:rPr>
                <w:noProof/>
                <w:webHidden/>
              </w:rPr>
              <w:t>9</w:t>
            </w:r>
            <w:r>
              <w:rPr>
                <w:noProof/>
                <w:webHidden/>
              </w:rPr>
              <w:fldChar w:fldCharType="end"/>
            </w:r>
          </w:hyperlink>
        </w:p>
        <w:p w14:paraId="7F58B4E3" w14:textId="22E9684C" w:rsidR="00DC6627" w:rsidRDefault="00DC6627">
          <w:pPr>
            <w:pStyle w:val="Verzeichnis1"/>
            <w:tabs>
              <w:tab w:val="left" w:pos="720"/>
              <w:tab w:val="right" w:leader="dot" w:pos="7694"/>
            </w:tabs>
            <w:rPr>
              <w:rFonts w:asciiTheme="minorHAnsi" w:eastAsiaTheme="minorEastAsia" w:hAnsiTheme="minorHAnsi" w:cstheme="minorBidi"/>
              <w:noProof/>
              <w:kern w:val="2"/>
              <w:sz w:val="24"/>
              <w:szCs w:val="24"/>
              <w14:ligatures w14:val="standardContextual"/>
            </w:rPr>
          </w:pPr>
          <w:hyperlink w:anchor="_Toc239323667" w:history="1">
            <w:r w:rsidRPr="002D0A33">
              <w:rPr>
                <w:rStyle w:val="Hyperlink"/>
                <w:rFonts w:ascii="Exo 2" w:hAnsi="Exo 2" w:cs="Calibri"/>
                <w:b/>
                <w:noProof/>
              </w:rPr>
              <w:t>10.</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Vertraulichkeit</w:t>
            </w:r>
            <w:r>
              <w:rPr>
                <w:noProof/>
                <w:webHidden/>
              </w:rPr>
              <w:tab/>
            </w:r>
            <w:r>
              <w:rPr>
                <w:noProof/>
                <w:webHidden/>
              </w:rPr>
              <w:fldChar w:fldCharType="begin"/>
            </w:r>
            <w:r>
              <w:rPr>
                <w:noProof/>
                <w:webHidden/>
              </w:rPr>
              <w:instrText xml:space="preserve"> PAGEREF _Toc239323667 \h </w:instrText>
            </w:r>
            <w:r>
              <w:rPr>
                <w:noProof/>
                <w:webHidden/>
              </w:rPr>
            </w:r>
            <w:r>
              <w:rPr>
                <w:noProof/>
                <w:webHidden/>
              </w:rPr>
              <w:fldChar w:fldCharType="separate"/>
            </w:r>
            <w:r>
              <w:rPr>
                <w:noProof/>
                <w:webHidden/>
              </w:rPr>
              <w:t>9</w:t>
            </w:r>
            <w:r>
              <w:rPr>
                <w:noProof/>
                <w:webHidden/>
              </w:rPr>
              <w:fldChar w:fldCharType="end"/>
            </w:r>
          </w:hyperlink>
        </w:p>
        <w:p w14:paraId="09206CB8" w14:textId="3582AC22" w:rsidR="00DC6627" w:rsidRDefault="00DC6627">
          <w:pPr>
            <w:pStyle w:val="Verzeichnis1"/>
            <w:tabs>
              <w:tab w:val="left" w:pos="720"/>
              <w:tab w:val="right" w:leader="dot" w:pos="7694"/>
            </w:tabs>
            <w:rPr>
              <w:rFonts w:asciiTheme="minorHAnsi" w:eastAsiaTheme="minorEastAsia" w:hAnsiTheme="minorHAnsi" w:cstheme="minorBidi"/>
              <w:noProof/>
              <w:kern w:val="2"/>
              <w:sz w:val="24"/>
              <w:szCs w:val="24"/>
              <w14:ligatures w14:val="standardContextual"/>
            </w:rPr>
          </w:pPr>
          <w:hyperlink w:anchor="_Toc239323668" w:history="1">
            <w:r w:rsidRPr="002D0A33">
              <w:rPr>
                <w:rStyle w:val="Hyperlink"/>
                <w:rFonts w:ascii="Exo 2" w:hAnsi="Exo 2" w:cs="Calibri"/>
                <w:b/>
                <w:noProof/>
              </w:rPr>
              <w:t>11.</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Vertrags</w:t>
            </w:r>
            <w:r w:rsidRPr="002D0A33">
              <w:rPr>
                <w:rStyle w:val="Hyperlink"/>
                <w:rFonts w:ascii="Exo 2" w:hAnsi="Exo 2" w:cs="Calibri" w:hint="eastAsia"/>
                <w:b/>
                <w:noProof/>
              </w:rPr>
              <w:t>ä</w:t>
            </w:r>
            <w:r w:rsidRPr="002D0A33">
              <w:rPr>
                <w:rStyle w:val="Hyperlink"/>
                <w:rFonts w:ascii="Exo 2" w:hAnsi="Exo 2" w:cs="Calibri"/>
                <w:b/>
                <w:noProof/>
              </w:rPr>
              <w:t>nderungen</w:t>
            </w:r>
            <w:r>
              <w:rPr>
                <w:noProof/>
                <w:webHidden/>
              </w:rPr>
              <w:tab/>
            </w:r>
            <w:r>
              <w:rPr>
                <w:noProof/>
                <w:webHidden/>
              </w:rPr>
              <w:fldChar w:fldCharType="begin"/>
            </w:r>
            <w:r>
              <w:rPr>
                <w:noProof/>
                <w:webHidden/>
              </w:rPr>
              <w:instrText xml:space="preserve"> PAGEREF _Toc239323668 \h </w:instrText>
            </w:r>
            <w:r>
              <w:rPr>
                <w:noProof/>
                <w:webHidden/>
              </w:rPr>
            </w:r>
            <w:r>
              <w:rPr>
                <w:noProof/>
                <w:webHidden/>
              </w:rPr>
              <w:fldChar w:fldCharType="separate"/>
            </w:r>
            <w:r>
              <w:rPr>
                <w:noProof/>
                <w:webHidden/>
              </w:rPr>
              <w:t>9</w:t>
            </w:r>
            <w:r>
              <w:rPr>
                <w:noProof/>
                <w:webHidden/>
              </w:rPr>
              <w:fldChar w:fldCharType="end"/>
            </w:r>
          </w:hyperlink>
        </w:p>
        <w:p w14:paraId="3BF772E3" w14:textId="7E844DA3" w:rsidR="00DC6627" w:rsidRDefault="00DC6627">
          <w:pPr>
            <w:pStyle w:val="Verzeichnis1"/>
            <w:tabs>
              <w:tab w:val="left" w:pos="720"/>
              <w:tab w:val="right" w:leader="dot" w:pos="7694"/>
            </w:tabs>
            <w:rPr>
              <w:rFonts w:asciiTheme="minorHAnsi" w:eastAsiaTheme="minorEastAsia" w:hAnsiTheme="minorHAnsi" w:cstheme="minorBidi"/>
              <w:noProof/>
              <w:kern w:val="2"/>
              <w:sz w:val="24"/>
              <w:szCs w:val="24"/>
              <w14:ligatures w14:val="standardContextual"/>
            </w:rPr>
          </w:pPr>
          <w:hyperlink w:anchor="_Toc239323669" w:history="1">
            <w:r w:rsidRPr="002D0A33">
              <w:rPr>
                <w:rStyle w:val="Hyperlink"/>
                <w:rFonts w:ascii="Exo 2" w:hAnsi="Exo 2" w:cs="Calibri"/>
                <w:b/>
                <w:noProof/>
              </w:rPr>
              <w:t>12.</w:t>
            </w:r>
            <w:r>
              <w:rPr>
                <w:rFonts w:asciiTheme="minorHAnsi" w:eastAsiaTheme="minorEastAsia" w:hAnsiTheme="minorHAnsi" w:cstheme="minorBidi"/>
                <w:noProof/>
                <w:kern w:val="2"/>
                <w:sz w:val="24"/>
                <w:szCs w:val="24"/>
                <w14:ligatures w14:val="standardContextual"/>
              </w:rPr>
              <w:tab/>
            </w:r>
            <w:r w:rsidRPr="002D0A33">
              <w:rPr>
                <w:rStyle w:val="Hyperlink"/>
                <w:rFonts w:ascii="Exo 2" w:hAnsi="Exo 2" w:cs="Calibri"/>
                <w:b/>
                <w:noProof/>
              </w:rPr>
              <w:t>Vertragsausfertigungen</w:t>
            </w:r>
            <w:r>
              <w:rPr>
                <w:noProof/>
                <w:webHidden/>
              </w:rPr>
              <w:tab/>
            </w:r>
            <w:r>
              <w:rPr>
                <w:noProof/>
                <w:webHidden/>
              </w:rPr>
              <w:fldChar w:fldCharType="begin"/>
            </w:r>
            <w:r>
              <w:rPr>
                <w:noProof/>
                <w:webHidden/>
              </w:rPr>
              <w:instrText xml:space="preserve"> PAGEREF _Toc239323669 \h </w:instrText>
            </w:r>
            <w:r>
              <w:rPr>
                <w:noProof/>
                <w:webHidden/>
              </w:rPr>
            </w:r>
            <w:r>
              <w:rPr>
                <w:noProof/>
                <w:webHidden/>
              </w:rPr>
              <w:fldChar w:fldCharType="separate"/>
            </w:r>
            <w:r>
              <w:rPr>
                <w:noProof/>
                <w:webHidden/>
              </w:rPr>
              <w:t>9</w:t>
            </w:r>
            <w:r>
              <w:rPr>
                <w:noProof/>
                <w:webHidden/>
              </w:rPr>
              <w:fldChar w:fldCharType="end"/>
            </w:r>
          </w:hyperlink>
        </w:p>
        <w:p w14:paraId="15830BE1" w14:textId="1EFF301B" w:rsidR="00B51F6D" w:rsidRPr="00DB6496" w:rsidRDefault="00B51F6D">
          <w:pPr>
            <w:rPr>
              <w:rFonts w:ascii="Calibri" w:hAnsi="Calibri" w:cs="Calibri"/>
            </w:rPr>
          </w:pPr>
          <w:r w:rsidRPr="00DB6496">
            <w:rPr>
              <w:rFonts w:ascii="Calibri" w:hAnsi="Calibri" w:cs="Calibri"/>
              <w:b/>
              <w:bCs/>
            </w:rPr>
            <w:fldChar w:fldCharType="end"/>
          </w:r>
        </w:p>
      </w:sdtContent>
    </w:sdt>
    <w:p w14:paraId="5F6B7766" w14:textId="77777777" w:rsidR="00BA0E17" w:rsidRDefault="00BA0E17">
      <w:pPr>
        <w:rPr>
          <w:rFonts w:ascii="Calibri" w:hAnsi="Calibri" w:cs="Calibri"/>
          <w:sz w:val="24"/>
          <w:szCs w:val="24"/>
        </w:rPr>
      </w:pPr>
      <w:r>
        <w:rPr>
          <w:rFonts w:ascii="Calibri" w:hAnsi="Calibri" w:cs="Calibri"/>
          <w:sz w:val="24"/>
          <w:szCs w:val="24"/>
        </w:rPr>
        <w:br w:type="page"/>
      </w:r>
    </w:p>
    <w:p w14:paraId="38D07AE4" w14:textId="77777777" w:rsidR="00C940CC" w:rsidRDefault="00B51F6D" w:rsidP="00DB6496">
      <w:pPr>
        <w:pStyle w:val="Listenabsatz"/>
        <w:numPr>
          <w:ilvl w:val="0"/>
          <w:numId w:val="3"/>
        </w:numPr>
        <w:spacing w:after="0" w:line="240" w:lineRule="auto"/>
        <w:outlineLvl w:val="0"/>
        <w:rPr>
          <w:rFonts w:ascii="Exo 2" w:hAnsi="Exo 2" w:cs="Calibri"/>
          <w:b/>
          <w:sz w:val="24"/>
          <w:szCs w:val="24"/>
        </w:rPr>
      </w:pPr>
      <w:bookmarkStart w:id="0" w:name="_Toc239323651"/>
      <w:r w:rsidRPr="001F64AA">
        <w:rPr>
          <w:rFonts w:ascii="Exo 2" w:hAnsi="Exo 2" w:cs="Calibri"/>
          <w:b/>
          <w:sz w:val="24"/>
          <w:szCs w:val="24"/>
        </w:rPr>
        <w:lastRenderedPageBreak/>
        <w:t>Auftragsgegenstand</w:t>
      </w:r>
      <w:bookmarkEnd w:id="0"/>
    </w:p>
    <w:p w14:paraId="4477436A" w14:textId="77777777" w:rsidR="008719D3" w:rsidRDefault="008719D3" w:rsidP="008719D3">
      <w:pPr>
        <w:pStyle w:val="Listenabsatz"/>
        <w:spacing w:after="0" w:line="240" w:lineRule="auto"/>
        <w:ind w:left="360"/>
        <w:outlineLvl w:val="0"/>
        <w:rPr>
          <w:rFonts w:ascii="Exo 2" w:hAnsi="Exo 2" w:cs="Calibri"/>
          <w:b/>
          <w:sz w:val="24"/>
          <w:szCs w:val="24"/>
        </w:rPr>
      </w:pPr>
    </w:p>
    <w:p w14:paraId="02424FEE" w14:textId="77777777" w:rsidR="008719D3" w:rsidRPr="008719D3" w:rsidRDefault="008719D3" w:rsidP="008719D3">
      <w:pPr>
        <w:rPr>
          <w:rFonts w:ascii="Calibri" w:hAnsi="Calibri" w:cs="Calibri"/>
        </w:rPr>
      </w:pPr>
      <w:r w:rsidRPr="008719D3">
        <w:rPr>
          <w:rFonts w:ascii="Calibri" w:hAnsi="Calibri" w:cs="Calibri"/>
        </w:rPr>
        <w:t>Gegenstand des Vertrages ist das dauerhafte Fernhalten von Nagetieren, die eine Gefahr für den Gesundheits- und Vorratsschutz im Innen- und Außenbereich der verschiedenen Liegenschaften der Rheinischen Friedrich-Wilhelms-Universität Bonn bedeuten, durch</w:t>
      </w:r>
    </w:p>
    <w:p w14:paraId="45010ACB" w14:textId="77777777" w:rsidR="008719D3" w:rsidRPr="008719D3" w:rsidRDefault="008719D3" w:rsidP="008719D3">
      <w:pPr>
        <w:numPr>
          <w:ilvl w:val="0"/>
          <w:numId w:val="17"/>
        </w:numPr>
        <w:rPr>
          <w:rFonts w:ascii="Calibri" w:hAnsi="Calibri" w:cs="Calibri"/>
        </w:rPr>
      </w:pPr>
      <w:r w:rsidRPr="008719D3">
        <w:rPr>
          <w:rFonts w:ascii="Calibri" w:hAnsi="Calibri" w:cs="Calibri"/>
        </w:rPr>
        <w:t>die turnusgemäße und anlassbezogene Durchführung von Schädlingsbekämpfungsmaßnahmen gemäß Leistungsverzeichnis (Anlage 1), und</w:t>
      </w:r>
    </w:p>
    <w:p w14:paraId="5407E377" w14:textId="77777777" w:rsidR="008719D3" w:rsidRPr="008719D3" w:rsidRDefault="008719D3" w:rsidP="008719D3">
      <w:pPr>
        <w:numPr>
          <w:ilvl w:val="0"/>
          <w:numId w:val="17"/>
        </w:numPr>
        <w:rPr>
          <w:rFonts w:ascii="Calibri" w:hAnsi="Calibri" w:cs="Calibri"/>
        </w:rPr>
      </w:pPr>
      <w:r w:rsidRPr="008719D3">
        <w:rPr>
          <w:rFonts w:ascii="Calibri" w:hAnsi="Calibri" w:cs="Calibri"/>
        </w:rPr>
        <w:t>die Dokumentation, Beratung und Betreuung des Auftraggebers im Zusammenhang mit den festgestellten bzw. zu vermeidenden Tierschädlingen.</w:t>
      </w:r>
    </w:p>
    <w:p w14:paraId="4DAE3548" w14:textId="77777777" w:rsidR="008719D3" w:rsidRPr="008719D3" w:rsidRDefault="008719D3" w:rsidP="008719D3">
      <w:pPr>
        <w:rPr>
          <w:rFonts w:ascii="Calibri" w:hAnsi="Calibri" w:cs="Calibri"/>
        </w:rPr>
      </w:pPr>
      <w:r w:rsidRPr="008719D3">
        <w:rPr>
          <w:rFonts w:ascii="Calibri" w:hAnsi="Calibri" w:cs="Calibri"/>
        </w:rPr>
        <w:t>Die Bekämpfung erfolgt nach einem festgelegten, meist monatlichen Turnus. Die Entsorgung von Tierkadavern ist nach den Bestimmungen der örtlichen kommunalen Sammelstellen für Tierkörperbeseitigung durchzuführen.</w:t>
      </w:r>
    </w:p>
    <w:p w14:paraId="57B6378B" w14:textId="02B85894" w:rsidR="000B0B3E" w:rsidRDefault="008719D3" w:rsidP="000A1843">
      <w:pPr>
        <w:rPr>
          <w:rFonts w:ascii="Calibri" w:hAnsi="Calibri" w:cs="Calibri"/>
        </w:rPr>
      </w:pPr>
      <w:r w:rsidRPr="008719D3">
        <w:rPr>
          <w:rFonts w:ascii="Calibri" w:hAnsi="Calibri" w:cs="Calibri"/>
        </w:rPr>
        <w:t xml:space="preserve">Die Schädlingsbekämpfung erfolgt grundsätzlich an verschiedenen Liegenschaften und Kontrollzonen der Universität Bonn. Die für den Auftrag relevanten Liegenschaften/Kontrollzonen werden bei Auftragsbeginn zwischen AG und AN festgelegt und können sich je nach </w:t>
      </w:r>
      <w:proofErr w:type="spellStart"/>
      <w:r w:rsidRPr="008719D3">
        <w:rPr>
          <w:rFonts w:ascii="Calibri" w:hAnsi="Calibri" w:cs="Calibri"/>
        </w:rPr>
        <w:t>Befallsschwerpunkt</w:t>
      </w:r>
      <w:proofErr w:type="spellEnd"/>
      <w:r w:rsidRPr="008719D3">
        <w:rPr>
          <w:rFonts w:ascii="Calibri" w:hAnsi="Calibri" w:cs="Calibri"/>
        </w:rPr>
        <w:t xml:space="preserve"> variabel gestalten. Alle Maßnahmen sind vom AN für beide Parteien in einem digitalen Übersichtsplan immer aktuell zu dokumentieren.</w:t>
      </w:r>
    </w:p>
    <w:p w14:paraId="4240FEE7"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1" w:name="_Toc239323652"/>
      <w:r w:rsidRPr="008719D3">
        <w:rPr>
          <w:rFonts w:ascii="Calibri" w:eastAsia="Calibri" w:hAnsi="Calibri" w:cs="Calibri"/>
          <w:b/>
          <w:bCs/>
          <w:color w:val="000000" w:themeColor="text1"/>
        </w:rPr>
        <w:t>1.1 Allgemeine Qualitätsstandards für die Dienstleistungserbringung</w:t>
      </w:r>
      <w:bookmarkEnd w:id="1"/>
    </w:p>
    <w:p w14:paraId="527FBC1C"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Die Universität Bonn stellt an die Leistungserbringung nachfolgende Qualitätsanforderungen:</w:t>
      </w:r>
    </w:p>
    <w:p w14:paraId="09604FFF"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Die Durchführung der Maßnahmen erfolgt nach den geltenden fachlichen Grundsätzen im Bereich Schädlingsbekämpfung und ist nach der aktuellen europäischen Biozid-Verordnung (EU Nr. 528/2012) und der jeweils aktuellen TRGS (derzeit TRGS 523) sowie sonstigen Regeln und Bestimmungen im Fachbereich Schädlingsbekämpfung durchzuführen.</w:t>
      </w:r>
    </w:p>
    <w:p w14:paraId="4EE9AA99"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Der AN muss während der gesamten Vertragslaufzeit als Fachbetrieb für Schädlingsbekämpfung zertifiziert und von den zuständigen Behörden (z. B. Veterinäramt) zugelassen sein. Er hat dies dem AG zusammen mit der Angebotseinreichung nachzuweisen. Sofern vorhanden, ist eine CEPA-Zertifizierung (DIN EN 16636) oder eine gleichwertige Qualitätssicherungsmaßnahme nachzuweisen. Für den Fall des Nachunternehmereinsatzes hat der AN sicherzustellen, dass jeder Nachunternehmer für die von ihm übernommenen Teilleistungen ebenfalls als Schädlingsbekämpfungsfachbetrieb zertifiziert und zugelassen ist.</w:t>
      </w:r>
    </w:p>
    <w:p w14:paraId="75429BED"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 xml:space="preserve">Alle Leistungen werden unter Beachtung der aktuell geltenden gesetzlichen und hygienischen Standards für Gesundheits- und Vorratsschutz und der Biozid-Verordnung erbracht. Bei der Auswahl und dem Einsatz der Wirkstoffe ist auf eine möglichst umweltverträgliche Vorgehensweise zu achten (u. a. </w:t>
      </w:r>
      <w:r w:rsidRPr="008719D3">
        <w:rPr>
          <w:rFonts w:ascii="Calibri" w:eastAsia="Calibri" w:hAnsi="Calibri" w:cs="Calibri"/>
        </w:rPr>
        <w:lastRenderedPageBreak/>
        <w:t>Vermeidung von Sekundärvergiftungsrisiken, Integrated-Pest-Management-Ansatz).</w:t>
      </w:r>
    </w:p>
    <w:p w14:paraId="1764C5F7"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Die Maßnahmen sind entsprechend der Anforderungen des AG zu dokumentieren und als Anlage der Rechnung beizufügen.</w:t>
      </w:r>
    </w:p>
    <w:p w14:paraId="100B59BE"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Das Betreten der Liegenschaften und der Zugang zu den Übernahmestellen erfolgen so, dass der Betrieb des AG nicht gestört wird. Der Dienstleister hat seine Mitarbeiter im Rahmen der Erstausstattung entsprechend zu instruieren und ggf. zu schulen.</w:t>
      </w:r>
    </w:p>
    <w:p w14:paraId="1E7E8CAA"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Wird bei einer Schädlingsbekämpfungsmaßnahme, z. B. im Innenbereich, ein Einbruchalarm durch den AN ausgelöst, ist umgehend der Notdienst (Campus Security, Tel. 0228/73 7444) des AG zu verständigen.</w:t>
      </w:r>
    </w:p>
    <w:p w14:paraId="77E729E6"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2" w:name="_Toc239323653"/>
      <w:r w:rsidRPr="008719D3">
        <w:rPr>
          <w:rFonts w:ascii="Calibri" w:eastAsia="Calibri" w:hAnsi="Calibri" w:cs="Calibri"/>
          <w:b/>
          <w:bCs/>
          <w:color w:val="000000" w:themeColor="text1"/>
        </w:rPr>
        <w:t>1.2 Leistungsumfang</w:t>
      </w:r>
      <w:bookmarkEnd w:id="2"/>
    </w:p>
    <w:p w14:paraId="7A3F5C14"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Die Maßnahmen zur Schädlingsbekämpfung erfolgen gemäß Leistungsverzeichnis (Anlage 1) und Preisblatt (Anlage 2) und umfassen grundsätzlich:</w:t>
      </w:r>
    </w:p>
    <w:p w14:paraId="6BBC7176" w14:textId="77777777" w:rsidR="008719D3" w:rsidRPr="008719D3" w:rsidRDefault="008719D3" w:rsidP="008719D3">
      <w:pPr>
        <w:numPr>
          <w:ilvl w:val="0"/>
          <w:numId w:val="19"/>
        </w:numPr>
        <w:spacing w:after="40" w:line="240" w:lineRule="auto"/>
        <w:rPr>
          <w:rFonts w:ascii="Calibri" w:eastAsia="Calibri" w:hAnsi="Calibri" w:cs="Calibri"/>
        </w:rPr>
      </w:pPr>
      <w:r w:rsidRPr="008719D3">
        <w:rPr>
          <w:rFonts w:ascii="Calibri" w:eastAsia="Calibri" w:hAnsi="Calibri" w:cs="Calibri"/>
        </w:rPr>
        <w:t>reguläre Ersteinrichtung: Nach Eingang des Auftragsschreibens vom AG an den AN muss der Beginn der Erstausführung innerhalb von 5 Werktagen im/am Objekt ausgeführt sein;</w:t>
      </w:r>
    </w:p>
    <w:p w14:paraId="3759A1FF" w14:textId="77777777" w:rsidR="008719D3" w:rsidRPr="008719D3" w:rsidRDefault="008719D3" w:rsidP="008719D3">
      <w:pPr>
        <w:numPr>
          <w:ilvl w:val="0"/>
          <w:numId w:val="19"/>
        </w:numPr>
        <w:spacing w:after="40" w:line="240" w:lineRule="auto"/>
        <w:rPr>
          <w:rFonts w:ascii="Calibri" w:eastAsia="Calibri" w:hAnsi="Calibri" w:cs="Calibri"/>
        </w:rPr>
      </w:pPr>
      <w:r w:rsidRPr="008719D3">
        <w:rPr>
          <w:rFonts w:ascii="Calibri" w:eastAsia="Calibri" w:hAnsi="Calibri" w:cs="Calibri"/>
        </w:rPr>
        <w:t>nicht turnusgemäße zusätzliche Nachbehandlungen/Wartungen nach Bedarf oder auf Wunsch des AG;</w:t>
      </w:r>
    </w:p>
    <w:p w14:paraId="04A87D4C" w14:textId="77777777" w:rsidR="008719D3" w:rsidRPr="008719D3" w:rsidRDefault="008719D3" w:rsidP="008719D3">
      <w:pPr>
        <w:numPr>
          <w:ilvl w:val="0"/>
          <w:numId w:val="19"/>
        </w:numPr>
        <w:spacing w:after="40" w:line="240" w:lineRule="auto"/>
        <w:rPr>
          <w:rFonts w:ascii="Calibri" w:eastAsia="Calibri" w:hAnsi="Calibri" w:cs="Calibri"/>
        </w:rPr>
      </w:pPr>
      <w:r w:rsidRPr="008719D3">
        <w:rPr>
          <w:rFonts w:ascii="Calibri" w:eastAsia="Calibri" w:hAnsi="Calibri" w:cs="Calibri"/>
        </w:rPr>
        <w:t>turnusgemäße monatliche Nachbehandlungen;</w:t>
      </w:r>
    </w:p>
    <w:p w14:paraId="4EDB6EED" w14:textId="77777777" w:rsidR="008719D3" w:rsidRPr="008719D3" w:rsidRDefault="008719D3" w:rsidP="008719D3">
      <w:pPr>
        <w:numPr>
          <w:ilvl w:val="0"/>
          <w:numId w:val="19"/>
        </w:numPr>
        <w:spacing w:after="40" w:line="240" w:lineRule="auto"/>
        <w:rPr>
          <w:rFonts w:ascii="Calibri" w:eastAsia="Calibri" w:hAnsi="Calibri" w:cs="Calibri"/>
        </w:rPr>
      </w:pPr>
      <w:r w:rsidRPr="008719D3">
        <w:rPr>
          <w:rFonts w:ascii="Calibri" w:eastAsia="Calibri" w:hAnsi="Calibri" w:cs="Calibri"/>
        </w:rPr>
        <w:t>dringende Notbekämpfungen, die vom AG für eine Liegenschaft schriftlich oder telefonisch beauftragt werden, werktäglich innerhalb von 48 Stunden auszuführen und ausdrücklich als „dringend" klassifiziert.</w:t>
      </w:r>
    </w:p>
    <w:p w14:paraId="533B5B47"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Die Arbeiten umfassen insbesondere:</w:t>
      </w:r>
    </w:p>
    <w:p w14:paraId="2729A330"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Auslegen und Einholen von Köderboxen, ggf. mit Behälterwechsel;</w:t>
      </w:r>
    </w:p>
    <w:p w14:paraId="03662D9A"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Monitoring aller Schädlingsbekämpfungsmaßnahmen in den Liegenschaften;</w:t>
      </w:r>
    </w:p>
    <w:p w14:paraId="01F0132A"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Entsorgung von Tierkadavern nach den jeweiligen rechtlichen Vorgaben;</w:t>
      </w:r>
    </w:p>
    <w:p w14:paraId="721BD7CB"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Mitlieferung der Maßnahmendokumentation bei der Abrechnung sowie unaufgefordert digitale Übersendung der aktualisierten Dokumentation an den AG;</w:t>
      </w:r>
    </w:p>
    <w:p w14:paraId="31328707"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Beratungsleistungen für den AG zur Vermeidung von Tierschädlingen aufgrund objekt- und/oder nutzungsbezogener Baumängel;</w:t>
      </w:r>
    </w:p>
    <w:p w14:paraId="7A72E0E5"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Aushändigung von Sicherheitsdatenblättern an den AG für die Gefährdungsbeurteilung;</w:t>
      </w:r>
    </w:p>
    <w:p w14:paraId="242AAABA"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Einweisungen des AG bzw. dessen betroffenen Nutzern im Zusammenhang mit festgestellten Tierschädlingen, ohne gesonderte Vergütung.</w:t>
      </w:r>
    </w:p>
    <w:p w14:paraId="13E46D07"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Kosten für An- und Abfahrten zu/von den Liegenschaften sind in den angegebenen Preisen enthalten und werden nicht gesondert berechnet.</w:t>
      </w:r>
    </w:p>
    <w:p w14:paraId="3D3755A6"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3" w:name="_Toc239323654"/>
      <w:r w:rsidRPr="008719D3">
        <w:rPr>
          <w:rFonts w:ascii="Calibri" w:eastAsia="Calibri" w:hAnsi="Calibri" w:cs="Calibri"/>
          <w:b/>
          <w:bCs/>
          <w:color w:val="000000" w:themeColor="text1"/>
        </w:rPr>
        <w:t>1.3 Auftragsvolumen</w:t>
      </w:r>
      <w:bookmarkEnd w:id="3"/>
    </w:p>
    <w:p w14:paraId="0EDD8C50"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 xml:space="preserve">Im Preisblatt ist der derzeit geschätzte Umfang der einzelnen Leistungen angegeben. Eine Verpflichtung zur Abnahme einer bestimmten Menge von Schädlingsbekämpfungsmaßnahmen durch den AG besteht nicht. Die Beauftragung erfolgt nach Bedarf </w:t>
      </w:r>
      <w:r w:rsidRPr="008719D3">
        <w:rPr>
          <w:rFonts w:ascii="Calibri" w:eastAsia="Calibri" w:hAnsi="Calibri" w:cs="Calibri"/>
        </w:rPr>
        <w:lastRenderedPageBreak/>
        <w:t>und wird schriftlich vom AG an den AN erfolgen. Die angegebenen Stückzahlen sind geschätzte Anhaltswerte.</w:t>
      </w:r>
    </w:p>
    <w:p w14:paraId="645C85B8"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4" w:name="_Toc239323655"/>
      <w:r w:rsidRPr="008719D3">
        <w:rPr>
          <w:rFonts w:ascii="Calibri" w:eastAsia="Calibri" w:hAnsi="Calibri" w:cs="Calibri"/>
          <w:b/>
          <w:bCs/>
          <w:color w:val="000000" w:themeColor="text1"/>
        </w:rPr>
        <w:t>1.4 Leistungszeiten</w:t>
      </w:r>
      <w:bookmarkEnd w:id="4"/>
    </w:p>
    <w:p w14:paraId="4C82C793"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Die Zeiten zur Leistungserbringung in den Liegenschaften sind so zu wählen, dass der tägliche Geschäftsbetrieb nicht gestört wird. Die genauen Leistungszeiten sind im Rahmen der Start-Up-Phase (vgl. 1.5) mit dem AG abzustimmen.</w:t>
      </w:r>
    </w:p>
    <w:p w14:paraId="502F232D"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5" w:name="_Toc239323656"/>
      <w:r w:rsidRPr="008719D3">
        <w:rPr>
          <w:rFonts w:ascii="Calibri" w:eastAsia="Calibri" w:hAnsi="Calibri" w:cs="Calibri"/>
          <w:b/>
          <w:bCs/>
          <w:color w:val="000000" w:themeColor="text1"/>
        </w:rPr>
        <w:t>1.5 Start-Up-Phase</w:t>
      </w:r>
      <w:bookmarkEnd w:id="5"/>
    </w:p>
    <w:p w14:paraId="3B6547D8"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Um die Örtlichkeiten der Liegenschaften bzw. Kontrollzonen des AG kennenzulernen, hat der AN nach Vertragsabschluss Kontakt mit der zuständigen Fachabteilung des AG aufzunehmen und folgende Punkte abschließend abzustimmen:</w:t>
      </w:r>
    </w:p>
    <w:p w14:paraId="378202C9"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Besonderheiten bei der Zufahrt zum Objekt;</w:t>
      </w:r>
    </w:p>
    <w:p w14:paraId="11B1A048"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liegenschaftsspezifische Sicherheitsanforderungen;</w:t>
      </w:r>
    </w:p>
    <w:p w14:paraId="665E93AA"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Leistungszeitraum (Wochentag, ggf. Zeitfenster);</w:t>
      </w:r>
    </w:p>
    <w:p w14:paraId="5553D2B9" w14:textId="77777777" w:rsidR="008719D3" w:rsidRPr="008719D3" w:rsidRDefault="008719D3" w:rsidP="008719D3">
      <w:pPr>
        <w:numPr>
          <w:ilvl w:val="0"/>
          <w:numId w:val="18"/>
        </w:numPr>
        <w:spacing w:after="40" w:line="240" w:lineRule="auto"/>
        <w:rPr>
          <w:rFonts w:ascii="Calibri" w:eastAsia="Calibri" w:hAnsi="Calibri" w:cs="Calibri"/>
        </w:rPr>
      </w:pPr>
      <w:r w:rsidRPr="008719D3">
        <w:rPr>
          <w:rFonts w:ascii="Calibri" w:eastAsia="Calibri" w:hAnsi="Calibri" w:cs="Calibri"/>
        </w:rPr>
        <w:t>Ansprechpartner der Liegenschaft und des AN (mit Telefonnummern).</w:t>
      </w:r>
    </w:p>
    <w:p w14:paraId="0BC7E79D"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Für diese Abstimmung setzt der AG eine Frist von 4 Wochen. Eine gesonderte Vergütung erfolgt hierfür nicht.</w:t>
      </w:r>
    </w:p>
    <w:p w14:paraId="0F0D34CD"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6" w:name="_Toc239323657"/>
      <w:r w:rsidRPr="008719D3">
        <w:rPr>
          <w:rFonts w:ascii="Calibri" w:eastAsia="Calibri" w:hAnsi="Calibri" w:cs="Calibri"/>
          <w:b/>
          <w:bCs/>
          <w:color w:val="000000" w:themeColor="text1"/>
        </w:rPr>
        <w:t>1.6 Einsatz von Nachunternehmern</w:t>
      </w:r>
      <w:bookmarkEnd w:id="6"/>
    </w:p>
    <w:p w14:paraId="08AF49E2"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Der AN kann sich zur Durchführung der Dienstleistung nach weiterer Maßgabe der Vergabeunterlagen Dritter bedienen. An die Nachunternehmer werden die gleichen Anforderungen zu Mindestlohn, Qualifikation und Abwicklung der Dienstleistung gestellt wie an den AN. Für den Einsatz der Nachunternehmer haftet der Hauptauftragnehmer. Sofern der AN Nachunternehmer einbinden will, sind diese bei Vertragsabschluss zu benennen; Gleiches gilt für einen späteren Wechsel. Der AG behält sich die Zustimmung nach Prüfung der entsprechenden Unterlagen vor.</w:t>
      </w:r>
    </w:p>
    <w:p w14:paraId="47B2196D"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7" w:name="_Toc239323658"/>
      <w:r w:rsidRPr="008719D3">
        <w:rPr>
          <w:rFonts w:ascii="Calibri" w:eastAsia="Calibri" w:hAnsi="Calibri" w:cs="Calibri"/>
          <w:b/>
          <w:bCs/>
          <w:color w:val="000000" w:themeColor="text1"/>
        </w:rPr>
        <w:t>1.7 Generelle Maßnahmen des Arbeitsschutzes</w:t>
      </w:r>
      <w:bookmarkEnd w:id="7"/>
    </w:p>
    <w:p w14:paraId="16863887"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In allen Gebäuden der Universität besteht Rauchverbot. Die Warn-, Verbots- und Gebotsbeschilderungen sowie Flucht- und Rettungswege, optischen und/oder akustischen Warneinrichtungen und Signale sind zu beachten.</w:t>
      </w:r>
    </w:p>
    <w:p w14:paraId="363342EC"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Bei Unfällen oder beim Kontakt mit gefährlichen oder unbekannten Stoffen ist der AG zu informieren. Dieser entscheidet, welche weiteren Maßnahmen (Dekontamination, ggf. Arzt aufsuchen) notwendig sind. Sollten nach Beendigung der Arbeiten Unwohlsein oder Hautreaktionen auftreten und ggf. ein Zusammenhang mit der Tätigkeit an der Universität vermutet werden, ist ein Arzt aufzusuchen; der AN hat die Abt. 4.1 umgehend hierüber zu informieren.</w:t>
      </w:r>
    </w:p>
    <w:p w14:paraId="679B3432"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Der AN hat der zuständigen Fachabteilung des AG eine Fachkraft für Arbeitssicherheit und einen betriebsärztlichen Dienst zu benennen und vorzustellen.</w:t>
      </w:r>
    </w:p>
    <w:p w14:paraId="0780F557" w14:textId="77777777" w:rsidR="008719D3" w:rsidRDefault="008719D3" w:rsidP="000A1843">
      <w:pPr>
        <w:rPr>
          <w:rFonts w:ascii="Calibri" w:hAnsi="Calibri" w:cs="Calibri"/>
        </w:rPr>
      </w:pPr>
    </w:p>
    <w:p w14:paraId="047DAD76" w14:textId="77777777" w:rsidR="00E92162" w:rsidRPr="00E92162" w:rsidRDefault="000B0B3E" w:rsidP="00E92162">
      <w:pPr>
        <w:pStyle w:val="Listenabsatz"/>
        <w:numPr>
          <w:ilvl w:val="0"/>
          <w:numId w:val="3"/>
        </w:numPr>
        <w:spacing w:after="0" w:line="240" w:lineRule="auto"/>
        <w:outlineLvl w:val="0"/>
        <w:rPr>
          <w:rFonts w:ascii="Exo 2" w:hAnsi="Exo 2" w:cs="Calibri"/>
          <w:b/>
          <w:sz w:val="24"/>
          <w:szCs w:val="24"/>
        </w:rPr>
      </w:pPr>
      <w:bookmarkStart w:id="8" w:name="_Toc239323659"/>
      <w:r w:rsidRPr="00E92162">
        <w:rPr>
          <w:rFonts w:ascii="Exo 2" w:hAnsi="Exo 2" w:cs="Calibri"/>
          <w:b/>
          <w:sz w:val="24"/>
          <w:szCs w:val="24"/>
        </w:rPr>
        <w:t>Urheberrecht, Rechtübertragung</w:t>
      </w:r>
      <w:bookmarkEnd w:id="8"/>
    </w:p>
    <w:p w14:paraId="11B94D8E" w14:textId="77777777" w:rsidR="008719D3" w:rsidRPr="008719D3" w:rsidRDefault="000B0B3E" w:rsidP="008719D3">
      <w:pPr>
        <w:spacing w:after="120"/>
        <w:rPr>
          <w:rFonts w:ascii="Calibri" w:eastAsia="Calibri" w:hAnsi="Calibri" w:cs="Calibri"/>
        </w:rPr>
      </w:pPr>
      <w:r w:rsidRPr="000B0B3E">
        <w:rPr>
          <w:rFonts w:ascii="Calibri" w:hAnsi="Calibri" w:cs="Calibri"/>
          <w:highlight w:val="yellow"/>
        </w:rPr>
        <w:br/>
      </w:r>
      <w:r w:rsidR="008719D3" w:rsidRPr="008719D3">
        <w:rPr>
          <w:rFonts w:ascii="Calibri" w:eastAsia="Calibri" w:hAnsi="Calibri" w:cs="Calibri"/>
        </w:rPr>
        <w:t xml:space="preserve">Soweit beim AN in Ausübung der im Rahmen dieses Vertrages beauftragten </w:t>
      </w:r>
      <w:r w:rsidR="008719D3" w:rsidRPr="008719D3">
        <w:rPr>
          <w:rFonts w:ascii="Calibri" w:eastAsia="Calibri" w:hAnsi="Calibri" w:cs="Calibri"/>
        </w:rPr>
        <w:lastRenderedPageBreak/>
        <w:t>Leistungen Urheberrechte entstehen – insbesondere an dem nach Ziffer 1 zu erstellenden digitalen Übersichtsplan und den Dokumentationen –, überträgt der AN dem AG räumlich unbeschränkt für die Dauer des gesetzlichen Urheberrechts das ausschließliche und unwiderrufliche Recht zur Vervielfältigung, Verbreitung, Bearbeitung, Umgestaltung und öffentlichen Zugänglichmachung (Hauptrecht) dieser Arbeitsergebnisse, insbesondere zur Weitergabe an nachfolgende Auftragnehmer als Arbeitshilfe, ohne Stückzahlbegrenzung. Sofern der AN Dritte einschließlich freier Mitarbeiter mit der Leistung beauftragt, verpflichtet er sich, alle notwendigen Schritte zu unternehmen, um dem AG die genannten Rechte zu verschaffen.</w:t>
      </w:r>
    </w:p>
    <w:p w14:paraId="0CE0FA49"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Wird eine urheberrechtliche Gestaltungshöhe nicht erreicht, räumt der AN dem AG dennoch entsprechende, dauerhafte Nutzungsbefugnisse ein.</w:t>
      </w:r>
    </w:p>
    <w:p w14:paraId="2DEE70C0"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Der AN hat nicht das Recht, solche Arbeitsergebnisse Dritten, die nicht an der Vertragsdurchführung beteiligt sind, zugänglich zu machen, weder während noch nach der Vertragsdurchführung.</w:t>
      </w:r>
    </w:p>
    <w:p w14:paraId="489F298A" w14:textId="2B4A70E2" w:rsidR="00903535" w:rsidRPr="008719D3" w:rsidRDefault="008719D3" w:rsidP="008719D3">
      <w:pPr>
        <w:spacing w:after="120" w:line="240" w:lineRule="auto"/>
        <w:rPr>
          <w:rFonts w:ascii="Calibri" w:eastAsia="Calibri" w:hAnsi="Calibri" w:cs="Calibri"/>
        </w:rPr>
      </w:pPr>
      <w:r w:rsidRPr="008719D3">
        <w:rPr>
          <w:rFonts w:ascii="Calibri" w:eastAsia="Calibri" w:hAnsi="Calibri" w:cs="Calibri"/>
        </w:rPr>
        <w:t>Mit der vereinbarten Vergütung ist die Übertragung der vorgenannten Nutzungsrechte abgegolten.</w:t>
      </w:r>
    </w:p>
    <w:p w14:paraId="1D09699A" w14:textId="77777777" w:rsidR="00C940CC" w:rsidRPr="008719D3" w:rsidRDefault="001F64AA" w:rsidP="001F64AA">
      <w:pPr>
        <w:pStyle w:val="Listenabsatz"/>
        <w:numPr>
          <w:ilvl w:val="0"/>
          <w:numId w:val="3"/>
        </w:numPr>
        <w:spacing w:after="0" w:line="240" w:lineRule="auto"/>
        <w:outlineLvl w:val="0"/>
        <w:rPr>
          <w:rFonts w:ascii="Calibri" w:hAnsi="Calibri" w:cs="Calibri"/>
          <w:b/>
        </w:rPr>
      </w:pPr>
      <w:bookmarkStart w:id="9" w:name="_Toc239323660"/>
      <w:r>
        <w:rPr>
          <w:rFonts w:ascii="Exo 2" w:hAnsi="Exo 2" w:cs="Calibri"/>
          <w:b/>
          <w:sz w:val="24"/>
          <w:szCs w:val="24"/>
        </w:rPr>
        <w:t>Vertragsbestandteil</w:t>
      </w:r>
      <w:bookmarkEnd w:id="9"/>
    </w:p>
    <w:p w14:paraId="29126332" w14:textId="77777777" w:rsidR="008719D3" w:rsidRPr="00C940CC" w:rsidRDefault="008719D3" w:rsidP="008719D3">
      <w:pPr>
        <w:pStyle w:val="Listenabsatz"/>
        <w:spacing w:after="0" w:line="240" w:lineRule="auto"/>
        <w:ind w:left="360"/>
        <w:outlineLvl w:val="0"/>
        <w:rPr>
          <w:rFonts w:ascii="Calibri" w:hAnsi="Calibri" w:cs="Calibri"/>
          <w:b/>
        </w:rPr>
      </w:pPr>
    </w:p>
    <w:p w14:paraId="408336AF" w14:textId="77777777" w:rsidR="008719D3" w:rsidRPr="008719D3" w:rsidRDefault="008719D3" w:rsidP="008719D3">
      <w:pPr>
        <w:spacing w:after="0"/>
        <w:ind w:left="705" w:hanging="705"/>
        <w:rPr>
          <w:rFonts w:ascii="Calibri" w:hAnsi="Calibri" w:cs="Calibri"/>
        </w:rPr>
      </w:pPr>
      <w:r w:rsidRPr="008719D3">
        <w:rPr>
          <w:rFonts w:ascii="Calibri" w:hAnsi="Calibri" w:cs="Calibri"/>
        </w:rPr>
        <w:t>Es gelten als Vertragsbestandteil in folgender Rangfolge:</w:t>
      </w:r>
    </w:p>
    <w:p w14:paraId="04D5AD85"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Leistungsverzeichnis &amp; Preisblatt;</w:t>
      </w:r>
    </w:p>
    <w:p w14:paraId="146E87E8"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Anlagen zum Leistungsverzeichnis;</w:t>
      </w:r>
    </w:p>
    <w:p w14:paraId="6F6098C9"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vorliegender Vertrag;</w:t>
      </w:r>
    </w:p>
    <w:p w14:paraId="67D23820"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die Allgemeinen Bedingungen für die Ausführung von Leistungen (VOL Teil B);</w:t>
      </w:r>
    </w:p>
    <w:p w14:paraId="06C00D0E"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die zusätzlichen Vertragsbedingungen NRW (ZVB-NRW) mit VOL/B;</w:t>
      </w:r>
    </w:p>
    <w:p w14:paraId="10C17501"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 xml:space="preserve">die besonderen Vertragsbedingungen </w:t>
      </w:r>
      <w:proofErr w:type="spellStart"/>
      <w:r w:rsidRPr="008719D3">
        <w:rPr>
          <w:rFonts w:ascii="Calibri" w:hAnsi="Calibri" w:cs="Calibri"/>
        </w:rPr>
        <w:t>TVgG</w:t>
      </w:r>
      <w:proofErr w:type="spellEnd"/>
      <w:r w:rsidRPr="008719D3">
        <w:rPr>
          <w:rFonts w:ascii="Calibri" w:hAnsi="Calibri" w:cs="Calibri"/>
        </w:rPr>
        <w:t xml:space="preserve">-NRW (BVB </w:t>
      </w:r>
      <w:proofErr w:type="spellStart"/>
      <w:r w:rsidRPr="008719D3">
        <w:rPr>
          <w:rFonts w:ascii="Calibri" w:hAnsi="Calibri" w:cs="Calibri"/>
        </w:rPr>
        <w:t>TVgG</w:t>
      </w:r>
      <w:proofErr w:type="spellEnd"/>
      <w:r w:rsidRPr="008719D3">
        <w:rPr>
          <w:rFonts w:ascii="Calibri" w:hAnsi="Calibri" w:cs="Calibri"/>
        </w:rPr>
        <w:t>-NRW);</w:t>
      </w:r>
    </w:p>
    <w:p w14:paraId="68B27390"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die Bestimmungen über den Dienst- bzw. Werkvertrag (§§ 611 ff. und 631 ff. BGB) finden ergänzende Anwendung;</w:t>
      </w:r>
    </w:p>
    <w:p w14:paraId="2108511A" w14:textId="77777777" w:rsidR="008719D3" w:rsidRPr="008719D3" w:rsidRDefault="008719D3" w:rsidP="008719D3">
      <w:pPr>
        <w:numPr>
          <w:ilvl w:val="0"/>
          <w:numId w:val="20"/>
        </w:numPr>
        <w:spacing w:after="0"/>
        <w:rPr>
          <w:rFonts w:ascii="Calibri" w:hAnsi="Calibri" w:cs="Calibri"/>
        </w:rPr>
      </w:pPr>
      <w:r w:rsidRPr="008719D3">
        <w:rPr>
          <w:rFonts w:ascii="Calibri" w:hAnsi="Calibri" w:cs="Calibri"/>
        </w:rPr>
        <w:t>sofern eine natürliche Person Vertragspartner der Universität Bonn ist, liegen auch die Ergänzenden Vertragsbedingungen für Werk- und freie Dienstverträge zugrunde.</w:t>
      </w:r>
    </w:p>
    <w:p w14:paraId="69389960" w14:textId="41744C61" w:rsidR="000D2E0D" w:rsidRDefault="000D2E0D" w:rsidP="000D2E0D">
      <w:pPr>
        <w:spacing w:after="0"/>
        <w:ind w:left="705" w:hanging="705"/>
        <w:rPr>
          <w:rFonts w:ascii="Calibri" w:hAnsi="Calibri" w:cs="Calibri"/>
        </w:rPr>
      </w:pPr>
    </w:p>
    <w:p w14:paraId="3B60F0BC" w14:textId="77777777" w:rsidR="00E00568" w:rsidRDefault="000D2E0D" w:rsidP="000D2E0D">
      <w:pPr>
        <w:spacing w:after="0"/>
        <w:ind w:left="705" w:hanging="705"/>
        <w:rPr>
          <w:rFonts w:ascii="Calibri" w:hAnsi="Calibri" w:cs="Calibri"/>
        </w:rPr>
      </w:pPr>
      <w:r>
        <w:rPr>
          <w:rFonts w:ascii="Calibri" w:hAnsi="Calibri" w:cs="Calibri"/>
        </w:rPr>
        <w:t xml:space="preserve">Alle Vertragsbedingungen </w:t>
      </w:r>
      <w:r w:rsidR="000221B0" w:rsidRPr="000221B0">
        <w:rPr>
          <w:rFonts w:ascii="Calibri" w:hAnsi="Calibri" w:cs="Calibri"/>
        </w:rPr>
        <w:t>finden Sie auf der Homepage der Universität unter</w:t>
      </w:r>
      <w:r>
        <w:rPr>
          <w:rFonts w:ascii="Calibri" w:hAnsi="Calibri" w:cs="Calibri"/>
        </w:rPr>
        <w:t xml:space="preserve">: </w:t>
      </w:r>
      <w:r w:rsidR="000221B0" w:rsidRPr="000221B0">
        <w:rPr>
          <w:rFonts w:ascii="Calibri" w:hAnsi="Calibri" w:cs="Calibri"/>
        </w:rPr>
        <w:t xml:space="preserve"> </w:t>
      </w:r>
      <w:hyperlink r:id="rId8" w:history="1">
        <w:r w:rsidR="002814EB" w:rsidRPr="00E31005">
          <w:rPr>
            <w:rStyle w:val="Hyperlink"/>
            <w:rFonts w:ascii="Calibri" w:hAnsi="Calibri" w:cs="Calibri"/>
            <w:i/>
          </w:rPr>
          <w:t>https://www.uni-bonn.de/de/universitaet/organisation/universitaetsverwaltung/dezernat-5-finanzen/bewerbungs-und-vertragsbedingungen-abteilung-5.3</w:t>
        </w:r>
      </w:hyperlink>
    </w:p>
    <w:p w14:paraId="61BBA6B4" w14:textId="76F72DE4" w:rsidR="008719D3" w:rsidRDefault="00C940CC" w:rsidP="00C940CC">
      <w:pPr>
        <w:rPr>
          <w:rFonts w:ascii="Calibri" w:hAnsi="Calibri" w:cs="Calibri"/>
        </w:rPr>
      </w:pPr>
      <w:r w:rsidRPr="00C940CC">
        <w:rPr>
          <w:rFonts w:ascii="Calibri" w:hAnsi="Calibri" w:cs="Calibri"/>
        </w:rPr>
        <w:t xml:space="preserve">Die „Allgemeinen Geschäftsbedingungen“ des AN sind ausgeschlossen. </w:t>
      </w:r>
    </w:p>
    <w:p w14:paraId="6627001E" w14:textId="77777777" w:rsidR="00E5280F" w:rsidRDefault="00227670" w:rsidP="00E5280F">
      <w:pPr>
        <w:pStyle w:val="Listenabsatz"/>
        <w:numPr>
          <w:ilvl w:val="0"/>
          <w:numId w:val="3"/>
        </w:numPr>
        <w:spacing w:line="319" w:lineRule="auto"/>
        <w:jc w:val="both"/>
        <w:rPr>
          <w:rFonts w:ascii="Exo 2" w:hAnsi="Exo 2" w:cs="Calibri"/>
          <w:b/>
          <w:sz w:val="24"/>
          <w:szCs w:val="24"/>
        </w:rPr>
      </w:pPr>
      <w:bookmarkStart w:id="10" w:name="_Toc46144584"/>
      <w:bookmarkEnd w:id="10"/>
      <w:r w:rsidRPr="00E5280F">
        <w:rPr>
          <w:rFonts w:ascii="Exo 2" w:hAnsi="Exo 2" w:cs="Calibri"/>
          <w:b/>
          <w:sz w:val="24"/>
          <w:szCs w:val="24"/>
        </w:rPr>
        <w:t xml:space="preserve">Leistungsbeginn; </w:t>
      </w:r>
      <w:r w:rsidR="00C940CC" w:rsidRPr="00E5280F">
        <w:rPr>
          <w:rFonts w:ascii="Exo 2" w:hAnsi="Exo 2" w:cs="Calibri"/>
          <w:b/>
          <w:sz w:val="24"/>
          <w:szCs w:val="24"/>
        </w:rPr>
        <w:t>Kündigung</w:t>
      </w:r>
      <w:r w:rsidR="007C5A51" w:rsidRPr="00E5280F">
        <w:rPr>
          <w:rFonts w:ascii="Exo 2" w:hAnsi="Exo 2" w:cs="Calibri"/>
          <w:b/>
          <w:sz w:val="24"/>
          <w:szCs w:val="24"/>
        </w:rPr>
        <w:t>; Laufzeit</w:t>
      </w:r>
    </w:p>
    <w:p w14:paraId="6D0468A7" w14:textId="77777777" w:rsidR="008719D3" w:rsidRPr="00E5280F" w:rsidRDefault="008719D3" w:rsidP="008719D3">
      <w:pPr>
        <w:pStyle w:val="Listenabsatz"/>
        <w:spacing w:line="319" w:lineRule="auto"/>
        <w:ind w:left="360"/>
        <w:jc w:val="both"/>
        <w:rPr>
          <w:rFonts w:ascii="Exo 2" w:hAnsi="Exo 2" w:cs="Calibri"/>
          <w:b/>
          <w:sz w:val="24"/>
          <w:szCs w:val="24"/>
        </w:rPr>
      </w:pPr>
    </w:p>
    <w:p w14:paraId="72CB5E8C" w14:textId="77777777" w:rsidR="008719D3" w:rsidRPr="00DC6627" w:rsidRDefault="008719D3" w:rsidP="00DC6627">
      <w:pPr>
        <w:spacing w:after="120" w:line="240" w:lineRule="auto"/>
        <w:rPr>
          <w:rFonts w:ascii="Calibri" w:eastAsia="Calibri" w:hAnsi="Calibri" w:cs="Calibri"/>
        </w:rPr>
      </w:pPr>
      <w:r w:rsidRPr="00DC6627">
        <w:rPr>
          <w:rFonts w:ascii="Calibri" w:eastAsia="Calibri" w:hAnsi="Calibri" w:cs="Calibri"/>
        </w:rPr>
        <w:lastRenderedPageBreak/>
        <w:t>(1) Dieser Vertrag tritt mit Zuschlagserteilung in Kraft. Der Leistungsbeginn erfolgt sp</w:t>
      </w:r>
      <w:r w:rsidRPr="00DC6627">
        <w:rPr>
          <w:rFonts w:ascii="Calibri" w:eastAsia="Calibri" w:hAnsi="Calibri" w:cs="Calibri" w:hint="eastAsia"/>
        </w:rPr>
        <w:t>ä</w:t>
      </w:r>
      <w:r w:rsidRPr="00DC6627">
        <w:rPr>
          <w:rFonts w:ascii="Calibri" w:eastAsia="Calibri" w:hAnsi="Calibri" w:cs="Calibri"/>
        </w:rPr>
        <w:t>testens 30 Tage nach Zuschlag.</w:t>
      </w:r>
    </w:p>
    <w:p w14:paraId="7EF725C7" w14:textId="77777777" w:rsidR="008719D3" w:rsidRPr="00DC6627" w:rsidRDefault="008719D3" w:rsidP="00DC6627">
      <w:pPr>
        <w:spacing w:after="120" w:line="240" w:lineRule="auto"/>
        <w:rPr>
          <w:rFonts w:ascii="Calibri" w:eastAsia="Calibri" w:hAnsi="Calibri" w:cs="Calibri"/>
        </w:rPr>
      </w:pPr>
      <w:r w:rsidRPr="00DC6627">
        <w:rPr>
          <w:rFonts w:ascii="Calibri" w:eastAsia="Calibri" w:hAnsi="Calibri" w:cs="Calibri"/>
        </w:rPr>
        <w:t>(2) Der Vertrag wird f</w:t>
      </w:r>
      <w:r w:rsidRPr="00DC6627">
        <w:rPr>
          <w:rFonts w:ascii="Calibri" w:eastAsia="Calibri" w:hAnsi="Calibri" w:cs="Calibri" w:hint="eastAsia"/>
        </w:rPr>
        <w:t>ü</w:t>
      </w:r>
      <w:r w:rsidRPr="00DC6627">
        <w:rPr>
          <w:rFonts w:ascii="Calibri" w:eastAsia="Calibri" w:hAnsi="Calibri" w:cs="Calibri"/>
        </w:rPr>
        <w:t>r eine feste Laufzeit von vier (4) Jahren ab Vertragsbeginn geschlossen. Eine Verl</w:t>
      </w:r>
      <w:r w:rsidRPr="00DC6627">
        <w:rPr>
          <w:rFonts w:ascii="Calibri" w:eastAsia="Calibri" w:hAnsi="Calibri" w:cs="Calibri" w:hint="eastAsia"/>
        </w:rPr>
        <w:t>ä</w:t>
      </w:r>
      <w:r w:rsidRPr="00DC6627">
        <w:rPr>
          <w:rFonts w:ascii="Calibri" w:eastAsia="Calibri" w:hAnsi="Calibri" w:cs="Calibri"/>
        </w:rPr>
        <w:t>ngerungsoption besteht nicht. Ein Konkurrenzschutz zugunsten des AN wird nicht gew</w:t>
      </w:r>
      <w:r w:rsidRPr="00DC6627">
        <w:rPr>
          <w:rFonts w:ascii="Calibri" w:eastAsia="Calibri" w:hAnsi="Calibri" w:cs="Calibri" w:hint="eastAsia"/>
        </w:rPr>
        <w:t>ä</w:t>
      </w:r>
      <w:r w:rsidRPr="00DC6627">
        <w:rPr>
          <w:rFonts w:ascii="Calibri" w:eastAsia="Calibri" w:hAnsi="Calibri" w:cs="Calibri"/>
        </w:rPr>
        <w:t>hrt.</w:t>
      </w:r>
    </w:p>
    <w:p w14:paraId="6A714C7C" w14:textId="77777777" w:rsidR="008719D3" w:rsidRPr="00DC6627" w:rsidRDefault="008719D3" w:rsidP="00DC6627">
      <w:pPr>
        <w:spacing w:after="120" w:line="240" w:lineRule="auto"/>
        <w:rPr>
          <w:rFonts w:ascii="Calibri" w:eastAsia="Calibri" w:hAnsi="Calibri" w:cs="Calibri"/>
        </w:rPr>
      </w:pPr>
      <w:r w:rsidRPr="00DC6627">
        <w:rPr>
          <w:rFonts w:ascii="Calibri" w:eastAsia="Calibri" w:hAnsi="Calibri" w:cs="Calibri"/>
        </w:rPr>
        <w:t>(3) Ein au</w:t>
      </w:r>
      <w:r w:rsidRPr="00DC6627">
        <w:rPr>
          <w:rFonts w:ascii="Calibri" w:eastAsia="Calibri" w:hAnsi="Calibri" w:cs="Calibri" w:hint="eastAsia"/>
        </w:rPr>
        <w:t>ß</w:t>
      </w:r>
      <w:r w:rsidRPr="00DC6627">
        <w:rPr>
          <w:rFonts w:ascii="Calibri" w:eastAsia="Calibri" w:hAnsi="Calibri" w:cs="Calibri"/>
        </w:rPr>
        <w:t>erordentliches K</w:t>
      </w:r>
      <w:r w:rsidRPr="00DC6627">
        <w:rPr>
          <w:rFonts w:ascii="Calibri" w:eastAsia="Calibri" w:hAnsi="Calibri" w:cs="Calibri" w:hint="eastAsia"/>
        </w:rPr>
        <w:t>ü</w:t>
      </w:r>
      <w:r w:rsidRPr="00DC6627">
        <w:rPr>
          <w:rFonts w:ascii="Calibri" w:eastAsia="Calibri" w:hAnsi="Calibri" w:cs="Calibri"/>
        </w:rPr>
        <w:t>ndigungsrecht f</w:t>
      </w:r>
      <w:r w:rsidRPr="00DC6627">
        <w:rPr>
          <w:rFonts w:ascii="Calibri" w:eastAsia="Calibri" w:hAnsi="Calibri" w:cs="Calibri" w:hint="eastAsia"/>
        </w:rPr>
        <w:t>ü</w:t>
      </w:r>
      <w:r w:rsidRPr="00DC6627">
        <w:rPr>
          <w:rFonts w:ascii="Calibri" w:eastAsia="Calibri" w:hAnsi="Calibri" w:cs="Calibri"/>
        </w:rPr>
        <w:t>r diesen Vertrag besteht bei Vorliegen eines wichtigen Grundes. Hierunter f</w:t>
      </w:r>
      <w:r w:rsidRPr="00DC6627">
        <w:rPr>
          <w:rFonts w:ascii="Calibri" w:eastAsia="Calibri" w:hAnsi="Calibri" w:cs="Calibri" w:hint="eastAsia"/>
        </w:rPr>
        <w:t>ä</w:t>
      </w:r>
      <w:r w:rsidRPr="00DC6627">
        <w:rPr>
          <w:rFonts w:ascii="Calibri" w:eastAsia="Calibri" w:hAnsi="Calibri" w:cs="Calibri"/>
        </w:rPr>
        <w:t>llt insbesondere die Er</w:t>
      </w:r>
      <w:r w:rsidRPr="00DC6627">
        <w:rPr>
          <w:rFonts w:ascii="Calibri" w:eastAsia="Calibri" w:hAnsi="Calibri" w:cs="Calibri" w:hint="eastAsia"/>
        </w:rPr>
        <w:t>ö</w:t>
      </w:r>
      <w:r w:rsidRPr="00DC6627">
        <w:rPr>
          <w:rFonts w:ascii="Calibri" w:eastAsia="Calibri" w:hAnsi="Calibri" w:cs="Calibri"/>
        </w:rPr>
        <w:t xml:space="preserve">ffnung eines Insolvenzverfahrens </w:t>
      </w:r>
      <w:r w:rsidRPr="00DC6627">
        <w:rPr>
          <w:rFonts w:ascii="Calibri" w:eastAsia="Calibri" w:hAnsi="Calibri" w:cs="Calibri" w:hint="eastAsia"/>
        </w:rPr>
        <w:t>ü</w:t>
      </w:r>
      <w:r w:rsidRPr="00DC6627">
        <w:rPr>
          <w:rFonts w:ascii="Calibri" w:eastAsia="Calibri" w:hAnsi="Calibri" w:cs="Calibri"/>
        </w:rPr>
        <w:t>ber das Verm</w:t>
      </w:r>
      <w:r w:rsidRPr="00DC6627">
        <w:rPr>
          <w:rFonts w:ascii="Calibri" w:eastAsia="Calibri" w:hAnsi="Calibri" w:cs="Calibri" w:hint="eastAsia"/>
        </w:rPr>
        <w:t>ö</w:t>
      </w:r>
      <w:r w:rsidRPr="00DC6627">
        <w:rPr>
          <w:rFonts w:ascii="Calibri" w:eastAsia="Calibri" w:hAnsi="Calibri" w:cs="Calibri"/>
        </w:rPr>
        <w:t xml:space="preserve">gen eines Vertragspartners oder dessen Ablehnung mangels Masse oder das Stellen eines Insolvenzantrags durch den Vertragspartner. Im </w:t>
      </w:r>
      <w:r w:rsidRPr="00DC6627">
        <w:rPr>
          <w:rFonts w:ascii="Calibri" w:eastAsia="Calibri" w:hAnsi="Calibri" w:cs="Calibri" w:hint="eastAsia"/>
        </w:rPr>
        <w:t>Ü</w:t>
      </w:r>
      <w:r w:rsidRPr="00DC6627">
        <w:rPr>
          <w:rFonts w:ascii="Calibri" w:eastAsia="Calibri" w:hAnsi="Calibri" w:cs="Calibri"/>
        </w:rPr>
        <w:t xml:space="preserve">brigen gilt </w:t>
      </w:r>
      <w:r w:rsidRPr="00DC6627">
        <w:rPr>
          <w:rFonts w:ascii="Calibri" w:eastAsia="Calibri" w:hAnsi="Calibri" w:cs="Calibri" w:hint="eastAsia"/>
        </w:rPr>
        <w:t>§</w:t>
      </w:r>
      <w:r w:rsidRPr="00DC6627">
        <w:rPr>
          <w:rFonts w:ascii="Calibri" w:eastAsia="Calibri" w:hAnsi="Calibri" w:cs="Calibri"/>
        </w:rPr>
        <w:t xml:space="preserve"> 314 BGB mit der Ma</w:t>
      </w:r>
      <w:r w:rsidRPr="00DC6627">
        <w:rPr>
          <w:rFonts w:ascii="Calibri" w:eastAsia="Calibri" w:hAnsi="Calibri" w:cs="Calibri" w:hint="eastAsia"/>
        </w:rPr>
        <w:t>ß</w:t>
      </w:r>
      <w:r w:rsidRPr="00DC6627">
        <w:rPr>
          <w:rFonts w:ascii="Calibri" w:eastAsia="Calibri" w:hAnsi="Calibri" w:cs="Calibri"/>
        </w:rPr>
        <w:t>gabe, dass eine Abmahnung mindestens in Textform zu erfolgen hat, um Rechtswirkungen zu entfalten.</w:t>
      </w:r>
    </w:p>
    <w:p w14:paraId="7074ED00" w14:textId="1790215E" w:rsidR="00557414" w:rsidRPr="00DC6627" w:rsidRDefault="008719D3" w:rsidP="00DC6627">
      <w:pPr>
        <w:spacing w:after="120" w:line="240" w:lineRule="auto"/>
        <w:rPr>
          <w:rFonts w:ascii="Calibri" w:eastAsia="Calibri" w:hAnsi="Calibri" w:cs="Calibri"/>
        </w:rPr>
      </w:pPr>
      <w:r w:rsidRPr="00DC6627">
        <w:rPr>
          <w:rFonts w:ascii="Calibri" w:eastAsia="Calibri" w:hAnsi="Calibri" w:cs="Calibri"/>
        </w:rPr>
        <w:t>(4) Die K</w:t>
      </w:r>
      <w:r w:rsidRPr="00DC6627">
        <w:rPr>
          <w:rFonts w:ascii="Calibri" w:eastAsia="Calibri" w:hAnsi="Calibri" w:cs="Calibri" w:hint="eastAsia"/>
        </w:rPr>
        <w:t>ü</w:t>
      </w:r>
      <w:r w:rsidRPr="00DC6627">
        <w:rPr>
          <w:rFonts w:ascii="Calibri" w:eastAsia="Calibri" w:hAnsi="Calibri" w:cs="Calibri"/>
        </w:rPr>
        <w:t>ndigung dieses Vertrags l</w:t>
      </w:r>
      <w:r w:rsidRPr="00DC6627">
        <w:rPr>
          <w:rFonts w:ascii="Calibri" w:eastAsia="Calibri" w:hAnsi="Calibri" w:cs="Calibri" w:hint="eastAsia"/>
        </w:rPr>
        <w:t>ä</w:t>
      </w:r>
      <w:r w:rsidRPr="00DC6627">
        <w:rPr>
          <w:rFonts w:ascii="Calibri" w:eastAsia="Calibri" w:hAnsi="Calibri" w:cs="Calibri"/>
        </w:rPr>
        <w:t>sst die eingetretenen Rechtsfolgen bez</w:t>
      </w:r>
      <w:r w:rsidRPr="00DC6627">
        <w:rPr>
          <w:rFonts w:ascii="Calibri" w:eastAsia="Calibri" w:hAnsi="Calibri" w:cs="Calibri" w:hint="eastAsia"/>
        </w:rPr>
        <w:t>ü</w:t>
      </w:r>
      <w:r w:rsidRPr="00DC6627">
        <w:rPr>
          <w:rFonts w:ascii="Calibri" w:eastAsia="Calibri" w:hAnsi="Calibri" w:cs="Calibri"/>
        </w:rPr>
        <w:t>glich erfolgter Einzelabrufe unber</w:t>
      </w:r>
      <w:r w:rsidRPr="00DC6627">
        <w:rPr>
          <w:rFonts w:ascii="Calibri" w:eastAsia="Calibri" w:hAnsi="Calibri" w:cs="Calibri" w:hint="eastAsia"/>
        </w:rPr>
        <w:t>ü</w:t>
      </w:r>
      <w:r w:rsidRPr="00DC6627">
        <w:rPr>
          <w:rFonts w:ascii="Calibri" w:eastAsia="Calibri" w:hAnsi="Calibri" w:cs="Calibri"/>
        </w:rPr>
        <w:t>hrt. Die jeweiligen Einzelauftr</w:t>
      </w:r>
      <w:r w:rsidRPr="00DC6627">
        <w:rPr>
          <w:rFonts w:ascii="Calibri" w:eastAsia="Calibri" w:hAnsi="Calibri" w:cs="Calibri" w:hint="eastAsia"/>
        </w:rPr>
        <w:t>ä</w:t>
      </w:r>
      <w:r w:rsidRPr="00DC6627">
        <w:rPr>
          <w:rFonts w:ascii="Calibri" w:eastAsia="Calibri" w:hAnsi="Calibri" w:cs="Calibri"/>
        </w:rPr>
        <w:t>ge haben eine eigene Gesch</w:t>
      </w:r>
      <w:r w:rsidRPr="00DC6627">
        <w:rPr>
          <w:rFonts w:ascii="Calibri" w:eastAsia="Calibri" w:hAnsi="Calibri" w:cs="Calibri" w:hint="eastAsia"/>
        </w:rPr>
        <w:t>ä</w:t>
      </w:r>
      <w:r w:rsidRPr="00DC6627">
        <w:rPr>
          <w:rFonts w:ascii="Calibri" w:eastAsia="Calibri" w:hAnsi="Calibri" w:cs="Calibri"/>
        </w:rPr>
        <w:t>ftsgrundlage.</w:t>
      </w:r>
    </w:p>
    <w:p w14:paraId="56D52517" w14:textId="77777777" w:rsidR="008719D3" w:rsidRDefault="008719D3" w:rsidP="008719D3">
      <w:pPr>
        <w:pStyle w:val="Listenabsatz"/>
        <w:spacing w:after="0" w:line="240" w:lineRule="auto"/>
        <w:ind w:left="792"/>
        <w:outlineLvl w:val="0"/>
        <w:rPr>
          <w:rFonts w:ascii="Exo 2" w:hAnsi="Exo 2" w:cs="Calibri"/>
          <w:b/>
          <w:sz w:val="24"/>
          <w:szCs w:val="24"/>
        </w:rPr>
      </w:pPr>
    </w:p>
    <w:p w14:paraId="50B4FE01" w14:textId="77777777" w:rsidR="00E3297B" w:rsidRDefault="00557414" w:rsidP="008579F6">
      <w:pPr>
        <w:pStyle w:val="Listenabsatz"/>
        <w:numPr>
          <w:ilvl w:val="0"/>
          <w:numId w:val="3"/>
        </w:numPr>
        <w:spacing w:after="0" w:line="240" w:lineRule="auto"/>
        <w:outlineLvl w:val="0"/>
        <w:rPr>
          <w:rFonts w:ascii="Exo 2" w:hAnsi="Exo 2" w:cs="Calibri"/>
          <w:b/>
          <w:sz w:val="24"/>
          <w:szCs w:val="24"/>
        </w:rPr>
      </w:pPr>
      <w:bookmarkStart w:id="11" w:name="_Toc239323661"/>
      <w:r w:rsidRPr="007C72EC">
        <w:rPr>
          <w:rFonts w:ascii="Exo 2" w:hAnsi="Exo 2" w:cs="Calibri"/>
          <w:b/>
          <w:sz w:val="24"/>
          <w:szCs w:val="24"/>
        </w:rPr>
        <w:t>Preis</w:t>
      </w:r>
      <w:r w:rsidR="00E3297B" w:rsidRPr="007C72EC">
        <w:rPr>
          <w:rFonts w:ascii="Exo 2" w:hAnsi="Exo 2" w:cs="Calibri"/>
          <w:b/>
          <w:sz w:val="24"/>
          <w:szCs w:val="24"/>
        </w:rPr>
        <w:t>e</w:t>
      </w:r>
      <w:bookmarkEnd w:id="11"/>
    </w:p>
    <w:p w14:paraId="7A0CC58F" w14:textId="77777777" w:rsidR="008719D3" w:rsidRPr="008579F6" w:rsidRDefault="008719D3" w:rsidP="008719D3">
      <w:pPr>
        <w:pStyle w:val="Listenabsatz"/>
        <w:spacing w:after="0" w:line="240" w:lineRule="auto"/>
        <w:ind w:left="360"/>
        <w:outlineLvl w:val="0"/>
        <w:rPr>
          <w:rFonts w:ascii="Exo 2" w:hAnsi="Exo 2" w:cs="Calibri"/>
          <w:b/>
          <w:sz w:val="24"/>
          <w:szCs w:val="24"/>
        </w:rPr>
      </w:pPr>
    </w:p>
    <w:p w14:paraId="77D7C0D1"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(1) Die Stundensätze und Einzelpreise sind gemäß Preisblatt (Anlage 2) verbindlich geregelt. Allen angegebenen Preisen liegt eine Vergütung der eingesetzten Fachkräfte auf Stundenlohnbasis zugrunde, deren Höhe mindestens dem gesetzlichen Mindestlohn entsprechen muss. Der AN hat sicherzustellen, dass nicht nur sein eigenes Personal den Mindesttariflohn erhält, sondern auch von ihm beauftragte Subunternehmer und deren Personal. Alle ausgeschriebenen Leistungen sind lohnzuschlagsfrei zu erbringen, es sei denn, besondere Anforderungen des AG erfordern ausdrücklich lohnzuschlagsberechtigte Arbeiten (z. B. Nacht-, Sonn- und Feiertagszuschlag).</w:t>
      </w:r>
    </w:p>
    <w:p w14:paraId="2B0CF8A7"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(2) In den Preisen sind folgende Kosten enthalten: An- und Abfahrt zum Objekt, Gestellung des erforderlichen Materials, Entsorgungsleistungen der Tierkadaver, fortlaufende Dokumentation sowie Beratungsleistung zu den einzelnen Schädlingsbekämpfungsmaßnahmen.</w:t>
      </w:r>
    </w:p>
    <w:p w14:paraId="2BABF9B5"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(3) Die im Preisblatt angebotenen Preise sind gültig für die gesamte Vertragslaufzeit.</w:t>
      </w:r>
    </w:p>
    <w:p w14:paraId="7F9762D3" w14:textId="77777777" w:rsidR="008719D3" w:rsidRDefault="008719D3" w:rsidP="008719D3">
      <w:pPr>
        <w:spacing w:after="120" w:line="240" w:lineRule="auto"/>
        <w:rPr>
          <w:rFonts w:ascii="Calibri" w:eastAsia="Calibri" w:hAnsi="Calibri" w:cs="Calibri"/>
        </w:rPr>
      </w:pPr>
      <w:r w:rsidRPr="008719D3">
        <w:rPr>
          <w:rFonts w:ascii="Calibri" w:eastAsia="Calibri" w:hAnsi="Calibri" w:cs="Calibri"/>
        </w:rPr>
        <w:t>(4) Preisanpassungswünsche sind mindestens 3 Monate vor der beabsichtigten Einführung anzukündigen und zu begründen. Sie bedürfen der Zustimmung durch den AG. Orientierung bietet der jeweilige Preisindex.</w:t>
      </w:r>
    </w:p>
    <w:p w14:paraId="7C4F7285" w14:textId="77777777" w:rsidR="008719D3" w:rsidRPr="008719D3" w:rsidRDefault="008719D3" w:rsidP="008719D3">
      <w:pPr>
        <w:spacing w:before="200" w:after="110" w:line="240" w:lineRule="auto"/>
        <w:outlineLvl w:val="1"/>
        <w:rPr>
          <w:rFonts w:ascii="Calibri" w:eastAsia="Calibri" w:hAnsi="Calibri" w:cs="Calibri"/>
          <w:b/>
          <w:bCs/>
          <w:color w:val="000000" w:themeColor="text1"/>
        </w:rPr>
      </w:pPr>
      <w:bookmarkStart w:id="12" w:name="_Toc239323662"/>
      <w:r w:rsidRPr="008719D3">
        <w:rPr>
          <w:rFonts w:ascii="Calibri" w:eastAsia="Calibri" w:hAnsi="Calibri" w:cs="Calibri"/>
          <w:b/>
          <w:bCs/>
          <w:color w:val="000000" w:themeColor="text1"/>
        </w:rPr>
        <w:t>5.1 Optionale Zusatzleistungen</w:t>
      </w:r>
      <w:bookmarkEnd w:id="12"/>
    </w:p>
    <w:p w14:paraId="0EE95C1E" w14:textId="77777777"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t>Auf schriftlichen Abruf des AG (Option) wird der AN bei Bedarf weitere Leistungen erbringen, die über die im Preisblatt festgelegten Stundenverrechnungssätze vergütet werden. Auf den Abruf dieser optionalen Leistungen besteht für den AN kein Anspruch und daher auch kein Anspruch auf Schadenersatz, entgangenen Gewinn oder Anpassung der vertraglich vereinbarten Vergütungen, soweit weniger optionale Leistungen abgerufen werden als von beiden Parteien zum Zeitpunkt des Vertragsschlusses als wahrscheinlich angenommen.</w:t>
      </w:r>
    </w:p>
    <w:p w14:paraId="476E7A43" w14:textId="6BC36F49" w:rsidR="008719D3" w:rsidRPr="008719D3" w:rsidRDefault="008719D3" w:rsidP="008719D3">
      <w:pPr>
        <w:spacing w:after="120" w:line="240" w:lineRule="auto"/>
        <w:rPr>
          <w:rFonts w:ascii="Calibri" w:eastAsia="Calibri" w:hAnsi="Calibri" w:cs="Calibri"/>
        </w:rPr>
      </w:pPr>
      <w:r w:rsidRPr="008719D3">
        <w:rPr>
          <w:rFonts w:ascii="Calibri" w:eastAsia="Calibri" w:hAnsi="Calibri" w:cs="Calibri"/>
        </w:rPr>
        <w:lastRenderedPageBreak/>
        <w:t>Ordnet der AG nachträglich wesentliche Änderungen in der Beschaffenheit der Leistung an, ist der AN verpflichtet, etwaige hieraus resultierende Mehrkosten sowie terminliche Änderungen vor Ausführung der geänderten Leistung in Form einer zusätzlichen Kostenaufstellung mitzuteilen. Der AN darf die Leistung nicht ausführen, solange der AG mit ihm keine schriftliche Vereinbarung über die Kosten- und Terminfolgen getroffen hat.</w:t>
      </w:r>
    </w:p>
    <w:p w14:paraId="3FDD9B1C" w14:textId="77777777" w:rsidR="005F5077" w:rsidRPr="00557414" w:rsidRDefault="005F5077" w:rsidP="00557414">
      <w:pPr>
        <w:pStyle w:val="Listenabsatz"/>
        <w:tabs>
          <w:tab w:val="left" w:pos="0"/>
        </w:tabs>
        <w:spacing w:after="0" w:line="240" w:lineRule="auto"/>
        <w:ind w:left="360"/>
        <w:jc w:val="both"/>
        <w:rPr>
          <w:rFonts w:ascii="Exo 2" w:hAnsi="Exo 2" w:cs="Calibri"/>
          <w:b/>
          <w:sz w:val="24"/>
          <w:szCs w:val="24"/>
        </w:rPr>
      </w:pPr>
    </w:p>
    <w:p w14:paraId="33944642" w14:textId="77777777" w:rsidR="00E77D8C" w:rsidRDefault="00E77D8C" w:rsidP="00557414">
      <w:pPr>
        <w:pStyle w:val="Listenabsatz"/>
        <w:numPr>
          <w:ilvl w:val="0"/>
          <w:numId w:val="3"/>
        </w:numPr>
        <w:spacing w:after="0" w:line="240" w:lineRule="auto"/>
        <w:outlineLvl w:val="0"/>
        <w:rPr>
          <w:rFonts w:ascii="Exo 2" w:hAnsi="Exo 2" w:cs="Calibri"/>
          <w:b/>
          <w:sz w:val="24"/>
          <w:szCs w:val="24"/>
        </w:rPr>
      </w:pPr>
      <w:bookmarkStart w:id="13" w:name="_Toc239323663"/>
      <w:r w:rsidRPr="00E77D8C">
        <w:rPr>
          <w:rFonts w:ascii="Exo 2" w:hAnsi="Exo 2" w:cs="Calibri"/>
          <w:b/>
          <w:sz w:val="24"/>
          <w:szCs w:val="24"/>
        </w:rPr>
        <w:t>Rechnungsstellung</w:t>
      </w:r>
      <w:bookmarkEnd w:id="13"/>
    </w:p>
    <w:p w14:paraId="675F1197" w14:textId="77777777" w:rsidR="008719D3" w:rsidRDefault="008719D3" w:rsidP="008719D3">
      <w:pPr>
        <w:pStyle w:val="Listenabsatz"/>
        <w:spacing w:after="0" w:line="240" w:lineRule="auto"/>
        <w:ind w:left="360"/>
        <w:outlineLvl w:val="0"/>
        <w:rPr>
          <w:rFonts w:ascii="Exo 2" w:hAnsi="Exo 2" w:cs="Calibri"/>
          <w:b/>
          <w:sz w:val="24"/>
          <w:szCs w:val="24"/>
        </w:rPr>
      </w:pPr>
    </w:p>
    <w:p w14:paraId="182D77CB" w14:textId="77777777" w:rsidR="008719D3" w:rsidRPr="008719D3" w:rsidRDefault="008719D3" w:rsidP="008719D3">
      <w:pPr>
        <w:spacing w:line="240" w:lineRule="auto"/>
        <w:rPr>
          <w:rFonts w:ascii="Calibri" w:hAnsi="Calibri" w:cs="Calibri"/>
        </w:rPr>
      </w:pPr>
      <w:r w:rsidRPr="008719D3">
        <w:rPr>
          <w:rFonts w:ascii="Calibri" w:hAnsi="Calibri" w:cs="Calibri"/>
        </w:rPr>
        <w:t>(1) Die Abrechnung erfolgt monatlich zum Monatsende beim AG inkl. Dokumentation der erbrachten Leistungen unter Angabe der jeweiligen Liegenschaft (Gebäudeadresse) und Kontrollzone gemäß Preisblatt. Die Rechnung muss dem AG bis zum 10. des jeweils folgenden Monats zugesandt werden. Der Monatsrechnung sind die entsprechenden Leistungsscheine mit Unterschrift der zuständigen Person auf AG-Seite als Leistungsnachweise beizufügen.</w:t>
      </w:r>
    </w:p>
    <w:p w14:paraId="23595760" w14:textId="77777777" w:rsidR="008719D3" w:rsidRPr="008719D3" w:rsidRDefault="008719D3" w:rsidP="008719D3">
      <w:pPr>
        <w:spacing w:line="240" w:lineRule="auto"/>
        <w:rPr>
          <w:rFonts w:ascii="Calibri" w:hAnsi="Calibri" w:cs="Calibri"/>
        </w:rPr>
      </w:pPr>
      <w:r w:rsidRPr="008719D3">
        <w:rPr>
          <w:rFonts w:ascii="Calibri" w:hAnsi="Calibri" w:cs="Calibri"/>
        </w:rPr>
        <w:t>(2) Zahlungsziel: 30 Tage netto ab Rechnungseingang bei der Universität Bonn.</w:t>
      </w:r>
    </w:p>
    <w:p w14:paraId="3579D34B" w14:textId="77777777" w:rsidR="008719D3" w:rsidRPr="008719D3" w:rsidRDefault="008719D3" w:rsidP="008719D3">
      <w:pPr>
        <w:spacing w:line="240" w:lineRule="auto"/>
        <w:rPr>
          <w:rFonts w:ascii="Calibri" w:hAnsi="Calibri" w:cs="Calibri"/>
        </w:rPr>
      </w:pPr>
      <w:r w:rsidRPr="008719D3">
        <w:rPr>
          <w:rFonts w:ascii="Calibri" w:hAnsi="Calibri" w:cs="Calibri"/>
        </w:rPr>
        <w:t xml:space="preserve">(3) Die elektronische Rechnungslegung mit dem Format </w:t>
      </w:r>
      <w:proofErr w:type="spellStart"/>
      <w:r w:rsidRPr="008719D3">
        <w:rPr>
          <w:rFonts w:ascii="Calibri" w:hAnsi="Calibri" w:cs="Calibri"/>
        </w:rPr>
        <w:t>XRechnung</w:t>
      </w:r>
      <w:proofErr w:type="spellEnd"/>
      <w:r w:rsidRPr="008719D3">
        <w:rPr>
          <w:rFonts w:ascii="Calibri" w:hAnsi="Calibri" w:cs="Calibri"/>
        </w:rPr>
        <w:t xml:space="preserve"> muss möglich sein.</w:t>
      </w:r>
    </w:p>
    <w:p w14:paraId="6AE7C7EF" w14:textId="77777777" w:rsidR="00E33DEB" w:rsidRPr="00836CBE" w:rsidRDefault="00E77D8C" w:rsidP="00E33DEB">
      <w:pPr>
        <w:spacing w:line="240" w:lineRule="auto"/>
        <w:rPr>
          <w:rFonts w:ascii="Calibri" w:hAnsi="Calibri" w:cs="Calibri"/>
        </w:rPr>
      </w:pPr>
      <w:r w:rsidRPr="00836CBE">
        <w:rPr>
          <w:rFonts w:ascii="Calibri" w:hAnsi="Calibri" w:cs="Calibri"/>
          <w:b/>
        </w:rPr>
        <w:t xml:space="preserve">Rechnungsstellung an: </w:t>
      </w:r>
      <w:r w:rsidRPr="00836CBE">
        <w:rPr>
          <w:rFonts w:ascii="Calibri" w:hAnsi="Calibri" w:cs="Calibri"/>
          <w:b/>
        </w:rPr>
        <w:br/>
      </w:r>
      <w:r w:rsidR="00E33DEB" w:rsidRPr="00836CBE">
        <w:rPr>
          <w:rFonts w:ascii="Calibri" w:hAnsi="Calibri" w:cs="Calibri"/>
        </w:rPr>
        <w:t xml:space="preserve">Universität Bonn </w:t>
      </w:r>
      <w:r w:rsidR="00E33DEB" w:rsidRPr="00836CBE">
        <w:rPr>
          <w:rFonts w:ascii="Calibri" w:hAnsi="Calibri" w:cs="Calibri"/>
        </w:rPr>
        <w:br/>
        <w:t xml:space="preserve">Name des Institutes bzw. der Organisationseinheit </w:t>
      </w:r>
      <w:r w:rsidR="00971C17" w:rsidRPr="00836CBE">
        <w:rPr>
          <w:rFonts w:ascii="Calibri" w:hAnsi="Calibri" w:cs="Calibri"/>
        </w:rPr>
        <w:br/>
        <w:t>Name des/r Besteller*in oder Ansprechpartner*in</w:t>
      </w:r>
      <w:r w:rsidR="00971C17" w:rsidRPr="00836CBE">
        <w:rPr>
          <w:rFonts w:ascii="Calibri" w:hAnsi="Calibri" w:cs="Calibri"/>
        </w:rPr>
        <w:br/>
      </w:r>
      <w:r w:rsidR="00E33DEB" w:rsidRPr="00836CBE">
        <w:rPr>
          <w:rFonts w:ascii="Calibri" w:hAnsi="Calibri" w:cs="Calibri"/>
        </w:rPr>
        <w:t xml:space="preserve">Regina-Pacis-Weg 3 </w:t>
      </w:r>
      <w:r w:rsidR="00E33DEB" w:rsidRPr="00836CBE">
        <w:rPr>
          <w:rFonts w:ascii="Calibri" w:hAnsi="Calibri" w:cs="Calibri"/>
        </w:rPr>
        <w:br/>
        <w:t>53113 Bonn</w:t>
      </w:r>
    </w:p>
    <w:p w14:paraId="58EE1129" w14:textId="77777777" w:rsidR="003277BB" w:rsidRPr="00836CBE" w:rsidRDefault="003277BB" w:rsidP="003277BB">
      <w:pPr>
        <w:spacing w:after="0" w:line="240" w:lineRule="auto"/>
        <w:rPr>
          <w:rFonts w:ascii="Calibri" w:hAnsi="Calibri" w:cs="Calibri"/>
        </w:rPr>
      </w:pPr>
      <w:r w:rsidRPr="00836CBE">
        <w:rPr>
          <w:rFonts w:ascii="Calibri" w:hAnsi="Calibri" w:cs="Calibri"/>
        </w:rPr>
        <w:t xml:space="preserve">Folgende 2 Wege der elektronischen Übermittlung stehen Ihnen zur Verfügung: </w:t>
      </w:r>
    </w:p>
    <w:p w14:paraId="40153D1E" w14:textId="77777777" w:rsidR="003277BB" w:rsidRPr="00836CBE" w:rsidRDefault="003277BB" w:rsidP="003277BB">
      <w:pPr>
        <w:pStyle w:val="Listenabsatz"/>
        <w:numPr>
          <w:ilvl w:val="0"/>
          <w:numId w:val="16"/>
        </w:numPr>
        <w:spacing w:after="0" w:line="240" w:lineRule="auto"/>
        <w:rPr>
          <w:rFonts w:ascii="Calibri" w:hAnsi="Calibri" w:cs="Calibri"/>
        </w:rPr>
      </w:pPr>
      <w:r w:rsidRPr="00836CBE">
        <w:rPr>
          <w:rFonts w:ascii="Calibri" w:hAnsi="Calibri" w:cs="Calibri"/>
        </w:rPr>
        <w:t xml:space="preserve">Nutzung des X-Rechnungsformates ausschließlich über das Rechnungseingangsportal des Landes NRW unter https://erechnung.nrw. Die benötigte Leitweg ID der Universität Bonn lautet: 05314-06001-84. </w:t>
      </w:r>
    </w:p>
    <w:p w14:paraId="09D67EF8" w14:textId="77777777" w:rsidR="003277BB" w:rsidRDefault="003277BB" w:rsidP="003277BB">
      <w:pPr>
        <w:pStyle w:val="Listenabsatz"/>
        <w:numPr>
          <w:ilvl w:val="0"/>
          <w:numId w:val="16"/>
        </w:numPr>
        <w:spacing w:after="0" w:line="240" w:lineRule="auto"/>
        <w:rPr>
          <w:rFonts w:ascii="Calibri" w:hAnsi="Calibri" w:cs="Calibri"/>
        </w:rPr>
      </w:pPr>
      <w:r w:rsidRPr="00836CBE">
        <w:rPr>
          <w:rFonts w:ascii="Calibri" w:hAnsi="Calibri" w:cs="Calibri"/>
        </w:rPr>
        <w:t xml:space="preserve">Übermittlung als PDF-Dokument ausschließlich an rechnungseingang@verwaltung.uni-bonn.de </w:t>
      </w:r>
    </w:p>
    <w:p w14:paraId="5BB2AE10" w14:textId="77777777" w:rsidR="008719D3" w:rsidRDefault="008719D3" w:rsidP="008719D3">
      <w:pPr>
        <w:pStyle w:val="Listenabsatz"/>
        <w:spacing w:after="0" w:line="240" w:lineRule="auto"/>
        <w:ind w:left="1080"/>
        <w:rPr>
          <w:rFonts w:ascii="Calibri" w:hAnsi="Calibri" w:cs="Calibri"/>
        </w:rPr>
      </w:pPr>
    </w:p>
    <w:p w14:paraId="56246065" w14:textId="77777777" w:rsidR="008719D3" w:rsidRPr="008719D3" w:rsidRDefault="008719D3" w:rsidP="008719D3">
      <w:pPr>
        <w:spacing w:after="120"/>
        <w:rPr>
          <w:rFonts w:ascii="Calibri" w:hAnsi="Calibri" w:cs="Calibri"/>
        </w:rPr>
      </w:pPr>
      <w:r w:rsidRPr="008719D3">
        <w:rPr>
          <w:rFonts w:ascii="Calibri" w:hAnsi="Calibri" w:cs="Calibri"/>
        </w:rPr>
        <w:t xml:space="preserve">Jede Rechnung, Gutschrift und Mahnung </w:t>
      </w:r>
      <w:proofErr w:type="gramStart"/>
      <w:r w:rsidRPr="008719D3">
        <w:rPr>
          <w:rFonts w:ascii="Calibri" w:hAnsi="Calibri" w:cs="Calibri"/>
        </w:rPr>
        <w:t>muss</w:t>
      </w:r>
      <w:proofErr w:type="gramEnd"/>
      <w:r w:rsidRPr="008719D3">
        <w:rPr>
          <w:rFonts w:ascii="Calibri" w:hAnsi="Calibri" w:cs="Calibri"/>
        </w:rPr>
        <w:t xml:space="preserve"> zwingend die SAP-Bestellnummer der Universität Bonn (10-stellig) enthalten. Die Universität Bonn behält sich vor, Rechnungen ohne Bestellnummer zurückzuweisen.</w:t>
      </w:r>
    </w:p>
    <w:p w14:paraId="4C92D5B6" w14:textId="77777777" w:rsidR="008719D3" w:rsidRPr="008719D3" w:rsidRDefault="008719D3" w:rsidP="008719D3">
      <w:pPr>
        <w:spacing w:after="120"/>
        <w:rPr>
          <w:rFonts w:ascii="Calibri" w:hAnsi="Calibri" w:cs="Calibri"/>
        </w:rPr>
      </w:pPr>
      <w:r w:rsidRPr="008719D3">
        <w:rPr>
          <w:rFonts w:ascii="Calibri" w:hAnsi="Calibri" w:cs="Calibri"/>
        </w:rPr>
        <w:t>Sämtliche Kommunikation (Mail, Rechnung etc.) ist stets unter Angabe der Auftragsnummer der Universität Bonn zu tätigen.</w:t>
      </w:r>
    </w:p>
    <w:p w14:paraId="04D1A61F" w14:textId="77777777" w:rsidR="003277BB" w:rsidRPr="00836CBE" w:rsidRDefault="003277BB" w:rsidP="003277BB">
      <w:pPr>
        <w:pStyle w:val="Default"/>
        <w:rPr>
          <w:sz w:val="22"/>
          <w:szCs w:val="22"/>
        </w:rPr>
      </w:pPr>
    </w:p>
    <w:p w14:paraId="6D78D4C9" w14:textId="77777777" w:rsidR="005B37B8" w:rsidRPr="008579F6" w:rsidRDefault="00E77D8C" w:rsidP="005F5077">
      <w:pPr>
        <w:pStyle w:val="Listenabsatz"/>
        <w:numPr>
          <w:ilvl w:val="0"/>
          <w:numId w:val="3"/>
        </w:numPr>
        <w:spacing w:after="0" w:line="240" w:lineRule="auto"/>
        <w:outlineLvl w:val="0"/>
        <w:rPr>
          <w:rFonts w:ascii="Exo 2" w:hAnsi="Exo 2" w:cs="Calibri"/>
          <w:b/>
          <w:sz w:val="24"/>
          <w:szCs w:val="24"/>
        </w:rPr>
      </w:pPr>
      <w:bookmarkStart w:id="14" w:name="_Toc239323664"/>
      <w:r w:rsidRPr="00E77D8C">
        <w:rPr>
          <w:rFonts w:ascii="Exo 2" w:hAnsi="Exo 2" w:cs="Calibri"/>
          <w:b/>
          <w:sz w:val="24"/>
          <w:szCs w:val="24"/>
        </w:rPr>
        <w:t>Gerichtstand</w:t>
      </w:r>
      <w:r w:rsidR="002F52F2">
        <w:rPr>
          <w:rFonts w:ascii="Exo 2" w:hAnsi="Exo 2" w:cs="Calibri"/>
          <w:b/>
          <w:sz w:val="24"/>
          <w:szCs w:val="24"/>
        </w:rPr>
        <w:t>; anwendbares Recht</w:t>
      </w:r>
      <w:bookmarkEnd w:id="14"/>
      <w:r w:rsidRPr="00E77D8C">
        <w:rPr>
          <w:rFonts w:ascii="Exo 2" w:hAnsi="Exo 2" w:cs="Calibri"/>
          <w:b/>
          <w:sz w:val="24"/>
          <w:szCs w:val="24"/>
        </w:rPr>
        <w:t xml:space="preserve"> </w:t>
      </w:r>
    </w:p>
    <w:p w14:paraId="4F88246C" w14:textId="77777777" w:rsidR="005F5077" w:rsidRPr="008579F6" w:rsidRDefault="00E77D8C" w:rsidP="008579F6">
      <w:pPr>
        <w:rPr>
          <w:rFonts w:ascii="Calibri" w:hAnsi="Calibri" w:cs="Calibri"/>
        </w:rPr>
      </w:pPr>
      <w:r w:rsidRPr="00E77D8C">
        <w:rPr>
          <w:rFonts w:ascii="Calibri" w:hAnsi="Calibri" w:cs="Calibri"/>
        </w:rPr>
        <w:t>Der Gerichtstand für beide Teile ist Bonn</w:t>
      </w:r>
      <w:r>
        <w:rPr>
          <w:rFonts w:ascii="Calibri" w:hAnsi="Calibri" w:cs="Calibri"/>
        </w:rPr>
        <w:t>.</w:t>
      </w:r>
      <w:r w:rsidR="009E280D" w:rsidRPr="009E280D">
        <w:t xml:space="preserve"> </w:t>
      </w:r>
      <w:r w:rsidR="009E280D">
        <w:rPr>
          <w:rFonts w:ascii="Calibri" w:hAnsi="Calibri" w:cs="Calibri"/>
        </w:rPr>
        <w:t xml:space="preserve">Es </w:t>
      </w:r>
      <w:r w:rsidR="009E280D" w:rsidRPr="009E280D">
        <w:rPr>
          <w:rFonts w:ascii="Calibri" w:hAnsi="Calibri" w:cs="Calibri"/>
        </w:rPr>
        <w:t>gilt deutsches Recht.</w:t>
      </w:r>
    </w:p>
    <w:p w14:paraId="34EA1163" w14:textId="77777777" w:rsidR="00B51F6D" w:rsidRDefault="00B51F6D" w:rsidP="00557414">
      <w:pPr>
        <w:pStyle w:val="Listenabsatz"/>
        <w:numPr>
          <w:ilvl w:val="0"/>
          <w:numId w:val="3"/>
        </w:numPr>
        <w:spacing w:after="0" w:line="240" w:lineRule="auto"/>
        <w:outlineLvl w:val="0"/>
        <w:rPr>
          <w:rFonts w:ascii="Exo 2" w:hAnsi="Exo 2" w:cs="Calibri"/>
          <w:b/>
          <w:sz w:val="24"/>
          <w:szCs w:val="24"/>
        </w:rPr>
      </w:pPr>
      <w:bookmarkStart w:id="15" w:name="_Toc239323665"/>
      <w:r w:rsidRPr="00D31E7A">
        <w:rPr>
          <w:rFonts w:ascii="Exo 2" w:hAnsi="Exo 2" w:cs="Calibri"/>
          <w:b/>
          <w:sz w:val="24"/>
          <w:szCs w:val="24"/>
        </w:rPr>
        <w:t>Leistungsort / Erfüllungsort</w:t>
      </w:r>
      <w:bookmarkEnd w:id="15"/>
    </w:p>
    <w:p w14:paraId="12A9C7C1" w14:textId="77777777" w:rsidR="00E00568" w:rsidRDefault="00E00568" w:rsidP="00E00568">
      <w:pPr>
        <w:rPr>
          <w:rFonts w:ascii="Calibri" w:hAnsi="Calibri" w:cs="Calibri"/>
        </w:rPr>
      </w:pPr>
      <w:r w:rsidRPr="00E00568">
        <w:rPr>
          <w:rFonts w:ascii="Calibri" w:hAnsi="Calibri" w:cs="Calibri"/>
        </w:rPr>
        <w:t>Der Leistungs</w:t>
      </w:r>
      <w:r>
        <w:rPr>
          <w:rFonts w:ascii="Calibri" w:hAnsi="Calibri" w:cs="Calibri"/>
        </w:rPr>
        <w:t>-</w:t>
      </w:r>
      <w:r w:rsidRPr="00E00568">
        <w:rPr>
          <w:rFonts w:ascii="Calibri" w:hAnsi="Calibri" w:cs="Calibri"/>
        </w:rPr>
        <w:t xml:space="preserve"> bzw. Erfüllungsort ist Bonn</w:t>
      </w:r>
    </w:p>
    <w:p w14:paraId="1660E0DA" w14:textId="77777777" w:rsidR="007B233B" w:rsidRPr="00B6608A" w:rsidRDefault="007B233B" w:rsidP="007B233B">
      <w:pPr>
        <w:pStyle w:val="Listenabsatz"/>
        <w:numPr>
          <w:ilvl w:val="0"/>
          <w:numId w:val="3"/>
        </w:numPr>
        <w:spacing w:after="0" w:line="240" w:lineRule="auto"/>
        <w:outlineLvl w:val="0"/>
        <w:rPr>
          <w:rFonts w:ascii="Exo 2" w:hAnsi="Exo 2" w:cs="Calibri"/>
          <w:b/>
          <w:sz w:val="24"/>
          <w:szCs w:val="24"/>
        </w:rPr>
      </w:pPr>
      <w:bookmarkStart w:id="16" w:name="_Toc239323666"/>
      <w:r w:rsidRPr="00B6608A">
        <w:rPr>
          <w:rFonts w:ascii="Exo 2" w:hAnsi="Exo 2" w:cs="Calibri"/>
          <w:b/>
          <w:sz w:val="24"/>
          <w:szCs w:val="24"/>
        </w:rPr>
        <w:lastRenderedPageBreak/>
        <w:t>Vertragss</w:t>
      </w:r>
      <w:r w:rsidR="00B6608A" w:rsidRPr="00B6608A">
        <w:rPr>
          <w:rFonts w:ascii="Exo 2" w:hAnsi="Exo 2" w:cs="Calibri"/>
          <w:b/>
          <w:sz w:val="24"/>
          <w:szCs w:val="24"/>
        </w:rPr>
        <w:t>prache</w:t>
      </w:r>
      <w:bookmarkEnd w:id="16"/>
      <w:r w:rsidRPr="00B6608A">
        <w:rPr>
          <w:rFonts w:ascii="Exo 2" w:hAnsi="Exo 2" w:cs="Calibri"/>
          <w:b/>
          <w:sz w:val="24"/>
          <w:szCs w:val="24"/>
        </w:rPr>
        <w:t xml:space="preserve"> </w:t>
      </w:r>
    </w:p>
    <w:p w14:paraId="1D9EC558" w14:textId="77777777" w:rsidR="007B233B" w:rsidRPr="00B6608A" w:rsidRDefault="007B233B" w:rsidP="007B233B">
      <w:pPr>
        <w:rPr>
          <w:rFonts w:ascii="Calibri" w:hAnsi="Calibri" w:cs="Calibri"/>
        </w:rPr>
      </w:pPr>
      <w:r w:rsidRPr="00B6608A">
        <w:rPr>
          <w:rFonts w:ascii="Calibri" w:hAnsi="Calibri" w:cs="Calibri"/>
        </w:rPr>
        <w:t>Die Vertragss</w:t>
      </w:r>
      <w:r w:rsidR="00B6608A" w:rsidRPr="00B6608A">
        <w:rPr>
          <w:rFonts w:ascii="Calibri" w:hAnsi="Calibri" w:cs="Calibri"/>
        </w:rPr>
        <w:t>prache</w:t>
      </w:r>
      <w:r w:rsidRPr="00B6608A">
        <w:rPr>
          <w:rFonts w:ascii="Calibri" w:hAnsi="Calibri" w:cs="Calibri"/>
        </w:rPr>
        <w:t xml:space="preserve"> ist deutsch</w:t>
      </w:r>
      <w:r w:rsidR="008579F6" w:rsidRPr="00B6608A">
        <w:rPr>
          <w:rFonts w:ascii="Calibri" w:hAnsi="Calibri" w:cs="Calibri"/>
        </w:rPr>
        <w:t>.</w:t>
      </w:r>
    </w:p>
    <w:p w14:paraId="3CFDB52A" w14:textId="2580BF59" w:rsidR="008719D3" w:rsidRPr="008719D3" w:rsidRDefault="008579F6" w:rsidP="008719D3">
      <w:pPr>
        <w:pStyle w:val="Listenabsatz"/>
        <w:numPr>
          <w:ilvl w:val="0"/>
          <w:numId w:val="3"/>
        </w:numPr>
        <w:spacing w:after="0" w:line="240" w:lineRule="auto"/>
        <w:outlineLvl w:val="0"/>
        <w:rPr>
          <w:rFonts w:ascii="Exo 2" w:hAnsi="Exo 2" w:cs="Calibri"/>
          <w:b/>
          <w:sz w:val="24"/>
          <w:szCs w:val="24"/>
        </w:rPr>
      </w:pPr>
      <w:bookmarkStart w:id="17" w:name="_Toc239323667"/>
      <w:r w:rsidRPr="00E92162">
        <w:rPr>
          <w:rFonts w:ascii="Exo 2" w:hAnsi="Exo 2" w:cs="Calibri"/>
          <w:b/>
          <w:sz w:val="24"/>
          <w:szCs w:val="24"/>
        </w:rPr>
        <w:t>Vertraulichkeit</w:t>
      </w:r>
      <w:bookmarkEnd w:id="17"/>
    </w:p>
    <w:p w14:paraId="2D6919C7" w14:textId="77777777" w:rsidR="008719D3" w:rsidRPr="008719D3" w:rsidRDefault="008719D3" w:rsidP="008719D3">
      <w:pPr>
        <w:spacing w:after="120"/>
        <w:rPr>
          <w:rFonts w:ascii="Calibri" w:hAnsi="Calibri" w:cs="Calibri"/>
        </w:rPr>
      </w:pPr>
      <w:r w:rsidRPr="008719D3">
        <w:rPr>
          <w:rFonts w:ascii="Calibri" w:hAnsi="Calibri" w:cs="Calibri"/>
        </w:rPr>
        <w:t>„Vertrauliche Informationen" sind alle Informationen und Unterlagen der jeweils anderen Partei, die als vertraulich gekennzeichnet oder aus den Umständen heraus als vertraulich anzusehen sind, insbesondere Informationen über betriebliche Abläufe, Geschäftsbeziehungen und Know-how sowie – für den AN – sämtliche Arbeitsergebnisse.</w:t>
      </w:r>
    </w:p>
    <w:p w14:paraId="340EB6B8" w14:textId="77777777" w:rsidR="008719D3" w:rsidRPr="008719D3" w:rsidRDefault="008719D3" w:rsidP="008719D3">
      <w:pPr>
        <w:spacing w:after="120"/>
        <w:rPr>
          <w:rFonts w:ascii="Calibri" w:hAnsi="Calibri" w:cs="Calibri"/>
        </w:rPr>
      </w:pPr>
      <w:r w:rsidRPr="008719D3">
        <w:rPr>
          <w:rFonts w:ascii="Calibri" w:hAnsi="Calibri" w:cs="Calibri"/>
        </w:rPr>
        <w:t>Die Parteien vereinbaren, über solche vertraulichen Informationen Stillschweigen zu wahren. Diese Verpflichtung besteht nach Beendigung des Vertrags fort.</w:t>
      </w:r>
    </w:p>
    <w:p w14:paraId="33847900" w14:textId="77777777" w:rsidR="008719D3" w:rsidRPr="008719D3" w:rsidRDefault="008719D3" w:rsidP="008719D3">
      <w:pPr>
        <w:spacing w:after="120"/>
        <w:rPr>
          <w:rFonts w:ascii="Calibri" w:hAnsi="Calibri" w:cs="Calibri"/>
        </w:rPr>
      </w:pPr>
      <w:r w:rsidRPr="008719D3">
        <w:rPr>
          <w:rFonts w:ascii="Calibri" w:hAnsi="Calibri" w:cs="Calibri"/>
        </w:rPr>
        <w:t>Von dieser Verpflichtung ausgenommen sind vertrauliche Informationen,</w:t>
      </w:r>
    </w:p>
    <w:p w14:paraId="7C22CBC3" w14:textId="77777777" w:rsidR="008719D3" w:rsidRPr="008719D3" w:rsidRDefault="008719D3" w:rsidP="008719D3">
      <w:pPr>
        <w:pStyle w:val="Listenabsatz"/>
        <w:numPr>
          <w:ilvl w:val="0"/>
          <w:numId w:val="21"/>
        </w:numPr>
        <w:spacing w:after="40" w:line="240" w:lineRule="auto"/>
        <w:contextualSpacing w:val="0"/>
        <w:rPr>
          <w:rFonts w:ascii="Calibri" w:hAnsi="Calibri" w:cs="Calibri"/>
        </w:rPr>
      </w:pPr>
      <w:r w:rsidRPr="008719D3">
        <w:rPr>
          <w:rFonts w:ascii="Calibri" w:hAnsi="Calibri" w:cs="Calibri"/>
        </w:rPr>
        <w:t>die dem Empfänger bei Abschluss des Vertrags nachweislich bereits bekannt waren oder danach von dritter Seite bekannt werden, ohne dass dadurch eine Vertraulichkeitsvereinbarung, gesetzliche Vorschriften oder behördliche Anordnungen verletzt werden;</w:t>
      </w:r>
    </w:p>
    <w:p w14:paraId="5DF00514" w14:textId="77777777" w:rsidR="008719D3" w:rsidRPr="008719D3" w:rsidRDefault="008719D3" w:rsidP="008719D3">
      <w:pPr>
        <w:pStyle w:val="Listenabsatz"/>
        <w:numPr>
          <w:ilvl w:val="0"/>
          <w:numId w:val="21"/>
        </w:numPr>
        <w:spacing w:after="40" w:line="240" w:lineRule="auto"/>
        <w:contextualSpacing w:val="0"/>
        <w:rPr>
          <w:rFonts w:ascii="Calibri" w:hAnsi="Calibri" w:cs="Calibri"/>
        </w:rPr>
      </w:pPr>
      <w:r w:rsidRPr="008719D3">
        <w:rPr>
          <w:rFonts w:ascii="Calibri" w:hAnsi="Calibri" w:cs="Calibri"/>
        </w:rPr>
        <w:t>die bei Abschluss des Vertrags öffentlich bekannt sind oder danach öffentlich bekannt gemacht werden, soweit dies nicht auf einer Verletzung dieses Vertrags beruht;</w:t>
      </w:r>
    </w:p>
    <w:p w14:paraId="5BFFB93D" w14:textId="77777777" w:rsidR="008719D3" w:rsidRPr="008719D3" w:rsidRDefault="008719D3" w:rsidP="008719D3">
      <w:pPr>
        <w:pStyle w:val="Listenabsatz"/>
        <w:numPr>
          <w:ilvl w:val="0"/>
          <w:numId w:val="21"/>
        </w:numPr>
        <w:spacing w:after="40" w:line="240" w:lineRule="auto"/>
        <w:contextualSpacing w:val="0"/>
        <w:rPr>
          <w:rFonts w:ascii="Calibri" w:hAnsi="Calibri" w:cs="Calibri"/>
        </w:rPr>
      </w:pPr>
      <w:r w:rsidRPr="008719D3">
        <w:rPr>
          <w:rFonts w:ascii="Calibri" w:hAnsi="Calibri" w:cs="Calibri"/>
        </w:rPr>
        <w:t>die aufgrund gesetzlicher Verpflichtungen oder auf Anordnung eines Gerichtes oder einer Behörde offengelegt werden müssen.</w:t>
      </w:r>
    </w:p>
    <w:p w14:paraId="14ED0FF7" w14:textId="0CE5014A" w:rsidR="008719D3" w:rsidRPr="00C11004" w:rsidRDefault="008719D3" w:rsidP="00C11004">
      <w:pPr>
        <w:spacing w:after="120"/>
        <w:rPr>
          <w:rFonts w:ascii="Calibri" w:hAnsi="Calibri" w:cs="Calibri"/>
        </w:rPr>
      </w:pPr>
      <w:r w:rsidRPr="008719D3">
        <w:rPr>
          <w:rFonts w:ascii="Calibri" w:hAnsi="Calibri" w:cs="Calibri"/>
        </w:rPr>
        <w:t>Die Parteien werden nur denjenigen Mitarbeitern vertrauliche Informationen offenlegen, die diese für die Durchführung dieses Vertrags kennen müssen, und diese auch für die Zeit nach ihrem Ausscheiden in arbeitsrechtlich zulässigem Umfang zur Geheimhaltung verpflichten.</w:t>
      </w:r>
    </w:p>
    <w:p w14:paraId="2F8D81A5" w14:textId="77777777" w:rsidR="008719D3" w:rsidRPr="008719D3" w:rsidRDefault="008719D3" w:rsidP="008719D3">
      <w:pPr>
        <w:spacing w:after="0" w:line="240" w:lineRule="auto"/>
        <w:outlineLvl w:val="0"/>
        <w:rPr>
          <w:rFonts w:ascii="Exo 2" w:hAnsi="Exo 2" w:cs="Calibri"/>
          <w:b/>
          <w:sz w:val="24"/>
          <w:szCs w:val="24"/>
        </w:rPr>
      </w:pPr>
    </w:p>
    <w:p w14:paraId="4C893728" w14:textId="77777777" w:rsidR="00BE2437" w:rsidRPr="00BE2437" w:rsidRDefault="00E00568" w:rsidP="00BE2437">
      <w:pPr>
        <w:pStyle w:val="Listenabsatz"/>
        <w:numPr>
          <w:ilvl w:val="0"/>
          <w:numId w:val="3"/>
        </w:numPr>
        <w:spacing w:after="0" w:line="240" w:lineRule="auto"/>
        <w:outlineLvl w:val="0"/>
        <w:rPr>
          <w:rFonts w:ascii="Exo 2" w:hAnsi="Exo 2" w:cs="Calibri"/>
          <w:b/>
          <w:sz w:val="24"/>
          <w:szCs w:val="24"/>
        </w:rPr>
      </w:pPr>
      <w:bookmarkStart w:id="18" w:name="_Toc239323668"/>
      <w:r w:rsidRPr="00BE2437">
        <w:rPr>
          <w:rFonts w:ascii="Exo 2" w:hAnsi="Exo 2" w:cs="Calibri"/>
          <w:b/>
          <w:sz w:val="24"/>
          <w:szCs w:val="24"/>
        </w:rPr>
        <w:t>Vertragsänderungen</w:t>
      </w:r>
      <w:bookmarkEnd w:id="18"/>
    </w:p>
    <w:p w14:paraId="70C514E1" w14:textId="77777777" w:rsidR="00C11004" w:rsidRPr="00C11004" w:rsidRDefault="00C11004" w:rsidP="00C11004">
      <w:pPr>
        <w:rPr>
          <w:rFonts w:ascii="Calibri" w:hAnsi="Calibri" w:cs="Calibri"/>
        </w:rPr>
      </w:pPr>
      <w:r w:rsidRPr="00C11004">
        <w:rPr>
          <w:rFonts w:ascii="Calibri" w:hAnsi="Calibri" w:cs="Calibri"/>
        </w:rPr>
        <w:t xml:space="preserve">(1) </w:t>
      </w:r>
      <w:r w:rsidRPr="00C11004">
        <w:rPr>
          <w:rFonts w:ascii="Calibri" w:hAnsi="Calibri" w:cs="Calibri" w:hint="eastAsia"/>
        </w:rPr>
        <w:t>Ä</w:t>
      </w:r>
      <w:r w:rsidRPr="00C11004">
        <w:rPr>
          <w:rFonts w:ascii="Calibri" w:hAnsi="Calibri" w:cs="Calibri"/>
        </w:rPr>
        <w:t>nderungen und Erg</w:t>
      </w:r>
      <w:r w:rsidRPr="00C11004">
        <w:rPr>
          <w:rFonts w:ascii="Calibri" w:hAnsi="Calibri" w:cs="Calibri" w:hint="eastAsia"/>
        </w:rPr>
        <w:t>ä</w:t>
      </w:r>
      <w:r w:rsidRPr="00C11004">
        <w:rPr>
          <w:rFonts w:ascii="Calibri" w:hAnsi="Calibri" w:cs="Calibri"/>
        </w:rPr>
        <w:t>nzungen dieses Vertrages bzw. des Leistungsverzeichnisses bed</w:t>
      </w:r>
      <w:r w:rsidRPr="00C11004">
        <w:rPr>
          <w:rFonts w:ascii="Calibri" w:hAnsi="Calibri" w:cs="Calibri" w:hint="eastAsia"/>
        </w:rPr>
        <w:t>ü</w:t>
      </w:r>
      <w:r w:rsidRPr="00C11004">
        <w:rPr>
          <w:rFonts w:ascii="Calibri" w:hAnsi="Calibri" w:cs="Calibri"/>
        </w:rPr>
        <w:t>rfen der Schriftform. M</w:t>
      </w:r>
      <w:r w:rsidRPr="00C11004">
        <w:rPr>
          <w:rFonts w:ascii="Calibri" w:hAnsi="Calibri" w:cs="Calibri" w:hint="eastAsia"/>
        </w:rPr>
        <w:t>ü</w:t>
      </w:r>
      <w:r w:rsidRPr="00C11004">
        <w:rPr>
          <w:rFonts w:ascii="Calibri" w:hAnsi="Calibri" w:cs="Calibri"/>
        </w:rPr>
        <w:t>ndliche Vereinbarungen haben keine G</w:t>
      </w:r>
      <w:r w:rsidRPr="00C11004">
        <w:rPr>
          <w:rFonts w:ascii="Calibri" w:hAnsi="Calibri" w:cs="Calibri" w:hint="eastAsia"/>
        </w:rPr>
        <w:t>ü</w:t>
      </w:r>
      <w:r w:rsidRPr="00C11004">
        <w:rPr>
          <w:rFonts w:ascii="Calibri" w:hAnsi="Calibri" w:cs="Calibri"/>
        </w:rPr>
        <w:t>ltigkeit.</w:t>
      </w:r>
    </w:p>
    <w:p w14:paraId="7B6AD531" w14:textId="53BEE982" w:rsidR="00A12134" w:rsidRDefault="00C11004" w:rsidP="00C11004">
      <w:pPr>
        <w:rPr>
          <w:rFonts w:ascii="Calibri" w:hAnsi="Calibri" w:cs="Calibri"/>
        </w:rPr>
      </w:pPr>
      <w:r w:rsidRPr="00C11004">
        <w:rPr>
          <w:rFonts w:ascii="Calibri" w:hAnsi="Calibri" w:cs="Calibri"/>
        </w:rPr>
        <w:t>(2) Sollten eine oder mehrere Bestimmungen dieses Vertrages unwirksam oder undurchf</w:t>
      </w:r>
      <w:r w:rsidRPr="00C11004">
        <w:rPr>
          <w:rFonts w:ascii="Calibri" w:hAnsi="Calibri" w:cs="Calibri" w:hint="eastAsia"/>
        </w:rPr>
        <w:t>ü</w:t>
      </w:r>
      <w:r w:rsidRPr="00C11004">
        <w:rPr>
          <w:rFonts w:ascii="Calibri" w:hAnsi="Calibri" w:cs="Calibri"/>
        </w:rPr>
        <w:t xml:space="preserve">hrbar sein oder werden, so wird dadurch die Wirksamkeit der </w:t>
      </w:r>
      <w:r w:rsidRPr="00C11004">
        <w:rPr>
          <w:rFonts w:ascii="Calibri" w:hAnsi="Calibri" w:cs="Calibri" w:hint="eastAsia"/>
        </w:rPr>
        <w:t>ü</w:t>
      </w:r>
      <w:r w:rsidRPr="00C11004">
        <w:rPr>
          <w:rFonts w:ascii="Calibri" w:hAnsi="Calibri" w:cs="Calibri"/>
        </w:rPr>
        <w:t>brigen Bestimmungen nicht ber</w:t>
      </w:r>
      <w:r w:rsidRPr="00C11004">
        <w:rPr>
          <w:rFonts w:ascii="Calibri" w:hAnsi="Calibri" w:cs="Calibri" w:hint="eastAsia"/>
        </w:rPr>
        <w:t>ü</w:t>
      </w:r>
      <w:r w:rsidRPr="00C11004">
        <w:rPr>
          <w:rFonts w:ascii="Calibri" w:hAnsi="Calibri" w:cs="Calibri"/>
        </w:rPr>
        <w:t>hrt. Die Vertragspartner werden unwirksame oder undurchf</w:t>
      </w:r>
      <w:r w:rsidRPr="00C11004">
        <w:rPr>
          <w:rFonts w:ascii="Calibri" w:hAnsi="Calibri" w:cs="Calibri" w:hint="eastAsia"/>
        </w:rPr>
        <w:t>ü</w:t>
      </w:r>
      <w:r w:rsidRPr="00C11004">
        <w:rPr>
          <w:rFonts w:ascii="Calibri" w:hAnsi="Calibri" w:cs="Calibri"/>
        </w:rPr>
        <w:t>hrbare Bestimmungen unverz</w:t>
      </w:r>
      <w:r w:rsidRPr="00C11004">
        <w:rPr>
          <w:rFonts w:ascii="Calibri" w:hAnsi="Calibri" w:cs="Calibri" w:hint="eastAsia"/>
        </w:rPr>
        <w:t>ü</w:t>
      </w:r>
      <w:r w:rsidRPr="00C11004">
        <w:rPr>
          <w:rFonts w:ascii="Calibri" w:hAnsi="Calibri" w:cs="Calibri"/>
        </w:rPr>
        <w:t>glich durch solche Vereinbarungen ersetzen, die dem Zweck der unwirksamen oder undurchf</w:t>
      </w:r>
      <w:r w:rsidRPr="00C11004">
        <w:rPr>
          <w:rFonts w:ascii="Calibri" w:hAnsi="Calibri" w:cs="Calibri" w:hint="eastAsia"/>
        </w:rPr>
        <w:t>ü</w:t>
      </w:r>
      <w:r w:rsidRPr="00C11004">
        <w:rPr>
          <w:rFonts w:ascii="Calibri" w:hAnsi="Calibri" w:cs="Calibri"/>
        </w:rPr>
        <w:t>hrbaren Bestimmungen am n</w:t>
      </w:r>
      <w:r w:rsidRPr="00C11004">
        <w:rPr>
          <w:rFonts w:ascii="Calibri" w:hAnsi="Calibri" w:cs="Calibri" w:hint="eastAsia"/>
        </w:rPr>
        <w:t>ä</w:t>
      </w:r>
      <w:r w:rsidRPr="00C11004">
        <w:rPr>
          <w:rFonts w:ascii="Calibri" w:hAnsi="Calibri" w:cs="Calibri"/>
        </w:rPr>
        <w:t>chsten kommen. Dies gilt entsprechend f</w:t>
      </w:r>
      <w:r w:rsidRPr="00C11004">
        <w:rPr>
          <w:rFonts w:ascii="Calibri" w:hAnsi="Calibri" w:cs="Calibri" w:hint="eastAsia"/>
        </w:rPr>
        <w:t>ü</w:t>
      </w:r>
      <w:r w:rsidRPr="00C11004">
        <w:rPr>
          <w:rFonts w:ascii="Calibri" w:hAnsi="Calibri" w:cs="Calibri"/>
        </w:rPr>
        <w:t>r den Fall, dass sich der Vertrag als l</w:t>
      </w:r>
      <w:r w:rsidRPr="00C11004">
        <w:rPr>
          <w:rFonts w:ascii="Calibri" w:hAnsi="Calibri" w:cs="Calibri" w:hint="eastAsia"/>
        </w:rPr>
        <w:t>ü</w:t>
      </w:r>
      <w:r w:rsidRPr="00C11004">
        <w:rPr>
          <w:rFonts w:ascii="Calibri" w:hAnsi="Calibri" w:cs="Calibri"/>
        </w:rPr>
        <w:t>ckenhaft erweist.</w:t>
      </w:r>
    </w:p>
    <w:p w14:paraId="4C81B269" w14:textId="77777777" w:rsidR="00A12134" w:rsidRPr="00E00568" w:rsidRDefault="00A12134" w:rsidP="00E00568">
      <w:pPr>
        <w:rPr>
          <w:rFonts w:ascii="Calibri" w:hAnsi="Calibri" w:cs="Calibri"/>
        </w:rPr>
      </w:pPr>
    </w:p>
    <w:p w14:paraId="26A6387E" w14:textId="77777777" w:rsidR="00E00568" w:rsidRDefault="00E00568" w:rsidP="00E00568">
      <w:pPr>
        <w:pStyle w:val="Listenabsatz"/>
        <w:numPr>
          <w:ilvl w:val="0"/>
          <w:numId w:val="3"/>
        </w:numPr>
        <w:spacing w:after="0" w:line="240" w:lineRule="auto"/>
        <w:outlineLvl w:val="0"/>
        <w:rPr>
          <w:rFonts w:ascii="Exo 2" w:hAnsi="Exo 2" w:cs="Calibri"/>
          <w:b/>
          <w:sz w:val="24"/>
          <w:szCs w:val="24"/>
        </w:rPr>
      </w:pPr>
      <w:bookmarkStart w:id="19" w:name="_Toc239323669"/>
      <w:r>
        <w:rPr>
          <w:rFonts w:ascii="Exo 2" w:hAnsi="Exo 2" w:cs="Calibri"/>
          <w:b/>
          <w:sz w:val="24"/>
          <w:szCs w:val="24"/>
        </w:rPr>
        <w:t>Vertragsau</w:t>
      </w:r>
      <w:r w:rsidR="008579F6">
        <w:rPr>
          <w:rFonts w:ascii="Exo 2" w:hAnsi="Exo 2" w:cs="Calibri"/>
          <w:b/>
          <w:sz w:val="24"/>
          <w:szCs w:val="24"/>
        </w:rPr>
        <w:t>s</w:t>
      </w:r>
      <w:r>
        <w:rPr>
          <w:rFonts w:ascii="Exo 2" w:hAnsi="Exo 2" w:cs="Calibri"/>
          <w:b/>
          <w:sz w:val="24"/>
          <w:szCs w:val="24"/>
        </w:rPr>
        <w:t>fertigungen</w:t>
      </w:r>
      <w:bookmarkEnd w:id="19"/>
    </w:p>
    <w:p w14:paraId="51D20527" w14:textId="7C9FF207" w:rsidR="00BA0E17" w:rsidRPr="00CF0171" w:rsidRDefault="00C11004" w:rsidP="00C11004">
      <w:pPr>
        <w:rPr>
          <w:sz w:val="24"/>
          <w:szCs w:val="24"/>
        </w:rPr>
      </w:pPr>
      <w:r w:rsidRPr="00C11004">
        <w:rPr>
          <w:rFonts w:ascii="Calibri" w:hAnsi="Calibri" w:cs="Calibri"/>
        </w:rPr>
        <w:lastRenderedPageBreak/>
        <w:t>Von diesem Vertrag erhalten der Auftraggeber sowie der Auftragnehmer je eine Ausfertigung. Dieser Vertrag tritt mit rechtskr</w:t>
      </w:r>
      <w:r w:rsidRPr="00C11004">
        <w:rPr>
          <w:rFonts w:ascii="Calibri" w:hAnsi="Calibri" w:cs="Calibri" w:hint="eastAsia"/>
        </w:rPr>
        <w:t>ä</w:t>
      </w:r>
      <w:r w:rsidRPr="00C11004">
        <w:rPr>
          <w:rFonts w:ascii="Calibri" w:hAnsi="Calibri" w:cs="Calibri"/>
        </w:rPr>
        <w:t>ftiger Zuschlagserteilung ohne weitere Unterschrift in Kraft.</w:t>
      </w:r>
    </w:p>
    <w:sectPr w:rsidR="00BA0E17" w:rsidRPr="00CF0171" w:rsidSect="008856E9">
      <w:headerReference w:type="default" r:id="rId9"/>
      <w:headerReference w:type="first" r:id="rId10"/>
      <w:pgSz w:w="11900" w:h="16840"/>
      <w:pgMar w:top="3062" w:right="3062"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61E3" w14:textId="77777777" w:rsidR="003277BB" w:rsidRDefault="003277BB">
      <w:pPr>
        <w:spacing w:after="0" w:line="240" w:lineRule="auto"/>
      </w:pPr>
      <w:r>
        <w:separator/>
      </w:r>
    </w:p>
  </w:endnote>
  <w:endnote w:type="continuationSeparator" w:id="0">
    <w:p w14:paraId="5CFB9FC0" w14:textId="77777777" w:rsidR="003277BB" w:rsidRDefault="00327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xo 2">
    <w:panose1 w:val="00000500000000000000"/>
    <w:charset w:val="00"/>
    <w:family w:val="modern"/>
    <w:notTrueType/>
    <w:pitch w:val="variable"/>
    <w:sig w:usb0="00000207" w:usb1="00000000" w:usb2="00000000" w:usb3="00000000" w:csb0="00000097" w:csb1="00000000"/>
  </w:font>
  <w:font w:name="Helvetica Neue">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4C4A0" w14:textId="77777777" w:rsidR="003277BB" w:rsidRDefault="003277BB">
      <w:pPr>
        <w:spacing w:after="0" w:line="240" w:lineRule="auto"/>
      </w:pPr>
      <w:r>
        <w:separator/>
      </w:r>
    </w:p>
  </w:footnote>
  <w:footnote w:type="continuationSeparator" w:id="0">
    <w:p w14:paraId="39898CE4" w14:textId="77777777" w:rsidR="003277BB" w:rsidRDefault="00327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FD03" w14:textId="77777777" w:rsidR="003277BB" w:rsidRDefault="003277BB">
    <w:pPr>
      <w:pStyle w:val="Kopfzeile"/>
      <w:tabs>
        <w:tab w:val="clear" w:pos="9072"/>
        <w:tab w:val="right" w:pos="7684"/>
      </w:tabs>
    </w:pPr>
    <w:r>
      <w:rPr>
        <w:noProof/>
      </w:rPr>
      <mc:AlternateContent>
        <mc:Choice Requires="wps">
          <w:drawing>
            <wp:anchor distT="152400" distB="152400" distL="152400" distR="152400" simplePos="0" relativeHeight="251655680" behindDoc="1" locked="0" layoutInCell="1" allowOverlap="1" wp14:anchorId="5A706BAD" wp14:editId="25DFAB62">
              <wp:simplePos x="0" y="0"/>
              <wp:positionH relativeFrom="page">
                <wp:posOffset>5537511</wp:posOffset>
              </wp:positionH>
              <wp:positionV relativeFrom="page">
                <wp:posOffset>1177925</wp:posOffset>
              </wp:positionV>
              <wp:extent cx="1263015" cy="438785"/>
              <wp:effectExtent l="0" t="0" r="0" b="0"/>
              <wp:wrapNone/>
              <wp:docPr id="1073741826" name="officeArt object" descr="Textfeld 19"/>
              <wp:cNvGraphicFramePr/>
              <a:graphic xmlns:a="http://schemas.openxmlformats.org/drawingml/2006/main">
                <a:graphicData uri="http://schemas.microsoft.com/office/word/2010/wordprocessingShape">
                  <wps:wsp>
                    <wps:cNvSpPr txBox="1"/>
                    <wps:spPr>
                      <a:xfrm>
                        <a:off x="0" y="0"/>
                        <a:ext cx="1263015" cy="438785"/>
                      </a:xfrm>
                      <a:prstGeom prst="rect">
                        <a:avLst/>
                      </a:prstGeom>
                      <a:noFill/>
                      <a:ln w="12700" cap="flat">
                        <a:noFill/>
                        <a:miter lim="400000"/>
                      </a:ln>
                      <a:effectLst/>
                    </wps:spPr>
                    <wps:txbx>
                      <w:txbxContent>
                        <w:p w14:paraId="07D3217A" w14:textId="77777777" w:rsidR="003277BB" w:rsidRDefault="003277BB">
                          <w:pPr>
                            <w:pStyle w:val="Kopfzeile"/>
                            <w:jc w:val="right"/>
                          </w:pPr>
                          <w:r>
                            <w:t>RHEINISCHE</w:t>
                          </w:r>
                          <w:r>
                            <w:rPr>
                              <w:rFonts w:ascii="Arial Unicode MS" w:hAnsi="Arial Unicode MS"/>
                            </w:rPr>
                            <w:br/>
                          </w:r>
                          <w:r>
                            <w:t>FRIEDRICH-WILHELMS-UNIVERSITÄT</w:t>
                          </w:r>
                          <w:r>
                            <w:rPr>
                              <w:rFonts w:ascii="Arial Unicode MS" w:hAnsi="Arial Unicode MS"/>
                            </w:rPr>
                            <w:br/>
                          </w:r>
                          <w:r>
                            <w:t>BONN</w:t>
                          </w:r>
                        </w:p>
                      </w:txbxContent>
                    </wps:txbx>
                    <wps:bodyPr wrap="square" lIns="0" tIns="0" rIns="0" bIns="0" numCol="1" anchor="t">
                      <a:noAutofit/>
                    </wps:bodyPr>
                  </wps:wsp>
                </a:graphicData>
              </a:graphic>
            </wp:anchor>
          </w:drawing>
        </mc:Choice>
        <mc:Fallback>
          <w:pict>
            <v:shapetype w14:anchorId="5A706BAD" id="_x0000_t202" coordsize="21600,21600" o:spt="202" path="m,l,21600r21600,l21600,xe">
              <v:stroke joinstyle="miter"/>
              <v:path gradientshapeok="t" o:connecttype="rect"/>
            </v:shapetype>
            <v:shape id="officeArt object" o:spid="_x0000_s1026" type="#_x0000_t202" alt="Textfeld 19" style="position:absolute;margin-left:436pt;margin-top:92.75pt;width:99.45pt;height:34.55pt;z-index:-2516608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" filled="f" stroked="f" strokeweight="1pt">
              <v:stroke miterlimit="4"/>
              <v:textbox inset="0,0,0,0">
                <w:txbxContent>
                  <w:p w14:paraId="07D3217A" w14:textId="77777777" w:rsidR="003277BB" w:rsidRDefault="003277BB">
                    <w:pPr>
                      <w:pStyle w:val="Kopfzeile"/>
                      <w:jc w:val="right"/>
                    </w:pPr>
                    <w:r>
                      <w:t>RHEINISCHE</w:t>
                    </w:r>
                    <w:r>
                      <w:rPr>
                        <w:rFonts w:ascii="Arial Unicode MS" w:hAnsi="Arial Unicode MS"/>
                      </w:rPr>
                      <w:br/>
                    </w:r>
                    <w:r>
                      <w:t>FRIEDRICH-WILHELMS-UNIVERSITÄT</w:t>
                    </w:r>
                    <w:r>
                      <w:rPr>
                        <w:rFonts w:ascii="Arial Unicode MS" w:hAnsi="Arial Unicode MS"/>
                      </w:rPr>
                      <w:br/>
                    </w:r>
                    <w:r>
                      <w:t>BONN</w:t>
                    </w:r>
                  </w:p>
                </w:txbxContent>
              </v:textbox>
              <w10:wrap anchorx="page" anchory="page"/>
            </v:shape>
          </w:pict>
        </mc:Fallback>
      </mc:AlternateContent>
    </w:r>
    <w:r>
      <w:rPr>
        <w:noProof/>
      </w:rPr>
      <w:drawing>
        <wp:anchor distT="152400" distB="152400" distL="152400" distR="152400" simplePos="0" relativeHeight="251653632" behindDoc="1" locked="0" layoutInCell="1" allowOverlap="1" wp14:anchorId="10BE98C9" wp14:editId="7AF803C0">
          <wp:simplePos x="0" y="0"/>
          <wp:positionH relativeFrom="page">
            <wp:posOffset>4995473</wp:posOffset>
          </wp:positionH>
          <wp:positionV relativeFrom="page">
            <wp:posOffset>316913</wp:posOffset>
          </wp:positionV>
          <wp:extent cx="1857600" cy="720000"/>
          <wp:effectExtent l="0" t="0" r="0" b="4445"/>
          <wp:wrapNone/>
          <wp:docPr id="1073741825" name="officeArt object" descr="UNI_Bonn_Logo_Standard_RZ.emf"/>
          <wp:cNvGraphicFramePr/>
          <a:graphic xmlns:a="http://schemas.openxmlformats.org/drawingml/2006/main">
            <a:graphicData uri="http://schemas.openxmlformats.org/drawingml/2006/picture">
              <pic:pic xmlns:pic="http://schemas.openxmlformats.org/drawingml/2006/picture">
                <pic:nvPicPr>
                  <pic:cNvPr id="1073741825" name="UNI_Bonn_Logo_Standard_RZ.emf" descr="UNI_Bonn_Logo_Standard_RZ.emf"/>
                  <pic:cNvPicPr>
                    <a:picLocks noChangeAspect="1"/>
                  </pic:cNvPicPr>
                </pic:nvPicPr>
                <pic:blipFill>
                  <a:blip r:embed="rId1"/>
                  <a:stretch>
                    <a:fillRect/>
                  </a:stretch>
                </pic:blipFill>
                <pic:spPr>
                  <a:xfrm>
                    <a:off x="0" y="0"/>
                    <a:ext cx="1857600" cy="720000"/>
                  </a:xfrm>
                  <a:prstGeom prst="rect">
                    <a:avLst/>
                  </a:prstGeom>
                  <a:ln w="12700" cap="flat">
                    <a:noFill/>
                    <a:miter lim="400000"/>
                  </a:ln>
                  <a:effectLst/>
                </pic:spPr>
              </pic:pic>
            </a:graphicData>
          </a:graphic>
        </wp:anchor>
      </w:drawing>
    </w:r>
    <w:r>
      <w:rPr>
        <w:noProof/>
      </w:rPr>
      <mc:AlternateContent>
        <mc:Choice Requires="wpg">
          <w:drawing>
            <wp:anchor distT="152400" distB="152400" distL="152400" distR="152400" simplePos="0" relativeHeight="251659776" behindDoc="1" locked="0" layoutInCell="1" allowOverlap="1" wp14:anchorId="17B4C773" wp14:editId="0D54536F">
              <wp:simplePos x="0" y="0"/>
              <wp:positionH relativeFrom="page">
                <wp:posOffset>183515</wp:posOffset>
              </wp:positionH>
              <wp:positionV relativeFrom="page">
                <wp:posOffset>3776980</wp:posOffset>
              </wp:positionV>
              <wp:extent cx="43203" cy="3826801"/>
              <wp:effectExtent l="0" t="0" r="0" b="0"/>
              <wp:wrapNone/>
              <wp:docPr id="1073741831" name="officeArt object" descr="Gruppieren 34"/>
              <wp:cNvGraphicFramePr/>
              <a:graphic xmlns:a="http://schemas.openxmlformats.org/drawingml/2006/main">
                <a:graphicData uri="http://schemas.microsoft.com/office/word/2010/wordprocessingGroup">
                  <wpg:wgp>
                    <wpg:cNvGrpSpPr/>
                    <wpg:grpSpPr>
                      <a:xfrm>
                        <a:off x="0" y="0"/>
                        <a:ext cx="43203" cy="3826801"/>
                        <a:chOff x="-1" y="0"/>
                        <a:chExt cx="43202" cy="3826800"/>
                      </a:xfrm>
                    </wpg:grpSpPr>
                    <wps:wsp>
                      <wps:cNvPr id="1073741828" name="Rechteck 35"/>
                      <wps:cNvSpPr/>
                      <wps:spPr>
                        <a:xfrm>
                          <a:off x="-2" y="-1"/>
                          <a:ext cx="43204" cy="43188"/>
                        </a:xfrm>
                        <a:prstGeom prst="rect">
                          <a:avLst/>
                        </a:prstGeom>
                        <a:solidFill>
                          <a:srgbClr val="A6A6A6"/>
                        </a:solidFill>
                        <a:ln w="12700" cap="flat">
                          <a:noFill/>
                          <a:miter lim="400000"/>
                        </a:ln>
                        <a:effectLst/>
                      </wps:spPr>
                      <wps:bodyPr/>
                    </wps:wsp>
                    <wps:wsp>
                      <wps:cNvPr id="1073741829" name="Rechteck 36"/>
                      <wps:cNvSpPr/>
                      <wps:spPr>
                        <a:xfrm>
                          <a:off x="-2" y="1565907"/>
                          <a:ext cx="43204" cy="43188"/>
                        </a:xfrm>
                        <a:prstGeom prst="rect">
                          <a:avLst/>
                        </a:prstGeom>
                        <a:solidFill>
                          <a:srgbClr val="A6A6A6"/>
                        </a:solidFill>
                        <a:ln w="12700" cap="flat">
                          <a:noFill/>
                          <a:miter lim="400000"/>
                        </a:ln>
                        <a:effectLst/>
                      </wps:spPr>
                      <wps:bodyPr/>
                    </wps:wsp>
                    <wps:wsp>
                      <wps:cNvPr id="1073741830" name="Rechteck 37"/>
                      <wps:cNvSpPr/>
                      <wps:spPr>
                        <a:xfrm>
                          <a:off x="-2" y="3783613"/>
                          <a:ext cx="43204" cy="43188"/>
                        </a:xfrm>
                        <a:prstGeom prst="rect">
                          <a:avLst/>
                        </a:prstGeom>
                        <a:solidFill>
                          <a:srgbClr val="A6A6A6"/>
                        </a:solidFill>
                        <a:ln w="12700" cap="flat">
                          <a:noFill/>
                          <a:miter lim="400000"/>
                        </a:ln>
                        <a:effectLst/>
                      </wps:spPr>
                      <wps:bodyPr/>
                    </wps:wsp>
                  </wpg:wgp>
                </a:graphicData>
              </a:graphic>
            </wp:anchor>
          </w:drawing>
        </mc:Choice>
        <mc:Fallback>
          <w:pict>
            <v:group w14:anchorId="5274CA32" id="officeArt object" o:spid="_x0000_s1026" alt="Gruppieren 34" style="position:absolute;margin-left:14.45pt;margin-top:297.4pt;width:3.4pt;height:301.3pt;z-index:-251656704;mso-wrap-distance-left:12pt;mso-wrap-distance-top:12pt;mso-wrap-distance-right:12pt;mso-wrap-distance-bottom:12pt;mso-position-horizontal-relative:page;mso-position-vertical-relative:page" coordorigin="" coordsize="432,38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">
              <v:rect id="Rechteck 35" o:spid="_x0000_s1027" style="position:absolute;width:43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" fillcolor="#a6a6a6" stroked="f" strokeweight="1pt">
                <v:stroke miterlimit="4"/>
              </v:rect>
              <v:rect id="Rechteck 36" o:spid="_x0000_s1028" style="position:absolute;top:15659;width:43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" fillcolor="#a6a6a6" stroked="f" strokeweight="1pt">
                <v:stroke miterlimit="4"/>
              </v:rect>
              <v:rect id="Rechteck 37" o:spid="_x0000_s1029" style="position:absolute;top:3783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" fillcolor="#a6a6a6" stroked="f" strokeweight="1pt">
                <v:stroke miterlimit="4"/>
              </v:rec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B8E2" w14:textId="77777777" w:rsidR="003277BB" w:rsidRDefault="003277BB">
    <w:pPr>
      <w:pStyle w:val="Kopfzeile"/>
      <w:tabs>
        <w:tab w:val="clear" w:pos="9072"/>
        <w:tab w:val="right" w:pos="7684"/>
      </w:tabs>
    </w:pPr>
    <w:r>
      <w:rPr>
        <w:noProof/>
      </w:rPr>
      <w:drawing>
        <wp:anchor distT="152400" distB="152400" distL="152400" distR="152400" simplePos="0" relativeHeight="251654656" behindDoc="1" locked="0" layoutInCell="1" allowOverlap="1" wp14:anchorId="771175D4" wp14:editId="73E2422B">
          <wp:simplePos x="0" y="0"/>
          <wp:positionH relativeFrom="page">
            <wp:posOffset>3787775</wp:posOffset>
          </wp:positionH>
          <wp:positionV relativeFrom="page">
            <wp:posOffset>360045</wp:posOffset>
          </wp:positionV>
          <wp:extent cx="1857600" cy="720000"/>
          <wp:effectExtent l="0" t="0" r="0" b="0"/>
          <wp:wrapNone/>
          <wp:docPr id="1073741832" name="officeArt object" descr="UNI_Bonn_Logo_Standard_RZ.emf"/>
          <wp:cNvGraphicFramePr/>
          <a:graphic xmlns:a="http://schemas.openxmlformats.org/drawingml/2006/main">
            <a:graphicData uri="http://schemas.openxmlformats.org/drawingml/2006/picture">
              <pic:pic xmlns:pic="http://schemas.openxmlformats.org/drawingml/2006/picture">
                <pic:nvPicPr>
                  <pic:cNvPr id="1073741832" name="UNI_Bonn_Logo_Standard_RZ.emf" descr="UNI_Bonn_Logo_Standard_RZ.emf"/>
                  <pic:cNvPicPr>
                    <a:picLocks noChangeAspect="1"/>
                  </pic:cNvPicPr>
                </pic:nvPicPr>
                <pic:blipFill>
                  <a:blip r:embed="rId1"/>
                  <a:stretch>
                    <a:fillRect/>
                  </a:stretch>
                </pic:blipFill>
                <pic:spPr>
                  <a:xfrm>
                    <a:off x="0" y="0"/>
                    <a:ext cx="1857600" cy="7200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6704" behindDoc="1" locked="0" layoutInCell="1" allowOverlap="1" wp14:anchorId="4A116B13" wp14:editId="194590B2">
              <wp:simplePos x="0" y="0"/>
              <wp:positionH relativeFrom="page">
                <wp:posOffset>4359908</wp:posOffset>
              </wp:positionH>
              <wp:positionV relativeFrom="page">
                <wp:posOffset>1170940</wp:posOffset>
              </wp:positionV>
              <wp:extent cx="1263017" cy="438785"/>
              <wp:effectExtent l="0" t="0" r="0" b="0"/>
              <wp:wrapNone/>
              <wp:docPr id="1073741833" name="officeArt object" descr="Textfeld 21"/>
              <wp:cNvGraphicFramePr/>
              <a:graphic xmlns:a="http://schemas.openxmlformats.org/drawingml/2006/main">
                <a:graphicData uri="http://schemas.microsoft.com/office/word/2010/wordprocessingShape">
                  <wps:wsp>
                    <wps:cNvSpPr txBox="1"/>
                    <wps:spPr>
                      <a:xfrm>
                        <a:off x="0" y="0"/>
                        <a:ext cx="1263017" cy="438785"/>
                      </a:xfrm>
                      <a:prstGeom prst="rect">
                        <a:avLst/>
                      </a:prstGeom>
                      <a:noFill/>
                      <a:ln w="12700" cap="flat">
                        <a:noFill/>
                        <a:miter lim="400000"/>
                      </a:ln>
                      <a:effectLst/>
                    </wps:spPr>
                    <wps:txbx>
                      <w:txbxContent>
                        <w:p w14:paraId="315D80F5" w14:textId="77777777" w:rsidR="003277BB" w:rsidRDefault="003277BB">
                          <w:pPr>
                            <w:pStyle w:val="Kopfzeile"/>
                            <w:jc w:val="right"/>
                          </w:pPr>
                          <w:r>
                            <w:t>RHEINISCHE</w:t>
                          </w:r>
                          <w:r>
                            <w:rPr>
                              <w:rFonts w:ascii="Arial Unicode MS" w:hAnsi="Arial Unicode MS"/>
                            </w:rPr>
                            <w:br/>
                          </w:r>
                          <w:r>
                            <w:t>FRIEDRICH-WILHELMS-UNIVERSITÄT BONN</w:t>
                          </w:r>
                          <w:r>
                            <w:rPr>
                              <w:rFonts w:ascii="Arial Unicode MS" w:hAnsi="Arial Unicode MS"/>
                            </w:rPr>
                            <w:br/>
                          </w:r>
                          <w:proofErr w:type="spellStart"/>
                          <w:r>
                            <w:t>BONN</w:t>
                          </w:r>
                          <w:proofErr w:type="spellEnd"/>
                        </w:p>
                      </w:txbxContent>
                    </wps:txbx>
                    <wps:bodyPr wrap="square" lIns="0" tIns="0" rIns="0" bIns="0" numCol="1" anchor="t">
                      <a:noAutofit/>
                    </wps:bodyPr>
                  </wps:wsp>
                </a:graphicData>
              </a:graphic>
            </wp:anchor>
          </w:drawing>
        </mc:Choice>
        <mc:Fallback>
          <w:pict>
            <v:shapetype w14:anchorId="4A116B13" id="_x0000_t202" coordsize="21600,21600" o:spt="202" path="m,l,21600r21600,l21600,xe">
              <v:stroke joinstyle="miter"/>
              <v:path gradientshapeok="t" o:connecttype="rect"/>
            </v:shapetype>
            <v:shape id="_x0000_s1027" type="#_x0000_t202" alt="Textfeld 21" style="position:absolute;margin-left:343.3pt;margin-top:92.2pt;width:99.45pt;height:34.55pt;z-index:-2516597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" filled="f" stroked="f" strokeweight="1pt">
              <v:stroke miterlimit="4"/>
              <v:textbox inset="0,0,0,0">
                <w:txbxContent>
                  <w:p w14:paraId="315D80F5" w14:textId="77777777" w:rsidR="003277BB" w:rsidRDefault="003277BB">
                    <w:pPr>
                      <w:pStyle w:val="Kopfzeile"/>
                      <w:jc w:val="right"/>
                    </w:pPr>
                    <w:r>
                      <w:t>RHEINISCHE</w:t>
                    </w:r>
                    <w:r>
                      <w:rPr>
                        <w:rFonts w:ascii="Arial Unicode MS" w:hAnsi="Arial Unicode MS"/>
                      </w:rPr>
                      <w:br/>
                    </w:r>
                    <w:r>
                      <w:t>FRIEDRICH-WILHELMS-UNIVERSITÄT BONN</w:t>
                    </w:r>
                    <w:r>
                      <w:rPr>
                        <w:rFonts w:ascii="Arial Unicode MS" w:hAnsi="Arial Unicode MS"/>
                      </w:rPr>
                      <w:br/>
                    </w:r>
                    <w:proofErr w:type="spellStart"/>
                    <w:r>
                      <w:t>BONN</w:t>
                    </w:r>
                    <w:proofErr w:type="spellEnd"/>
                  </w:p>
                </w:txbxContent>
              </v:textbox>
              <w10:wrap anchorx="page" anchory="page"/>
            </v:shape>
          </w:pict>
        </mc:Fallback>
      </mc:AlternateContent>
    </w:r>
    <w:r>
      <w:rPr>
        <w:noProof/>
      </w:rPr>
      <mc:AlternateContent>
        <mc:Choice Requires="wpg">
          <w:drawing>
            <wp:anchor distT="152400" distB="152400" distL="152400" distR="152400" simplePos="0" relativeHeight="251658752" behindDoc="1" locked="0" layoutInCell="1" allowOverlap="1" wp14:anchorId="1CCCB982" wp14:editId="74F57695">
              <wp:simplePos x="0" y="0"/>
              <wp:positionH relativeFrom="page">
                <wp:posOffset>183515</wp:posOffset>
              </wp:positionH>
              <wp:positionV relativeFrom="page">
                <wp:posOffset>3776980</wp:posOffset>
              </wp:positionV>
              <wp:extent cx="43203" cy="3826801"/>
              <wp:effectExtent l="0" t="0" r="0" b="0"/>
              <wp:wrapNone/>
              <wp:docPr id="1073741837" name="officeArt object" descr="Gruppieren 33"/>
              <wp:cNvGraphicFramePr/>
              <a:graphic xmlns:a="http://schemas.openxmlformats.org/drawingml/2006/main">
                <a:graphicData uri="http://schemas.microsoft.com/office/word/2010/wordprocessingGroup">
                  <wpg:wgp>
                    <wpg:cNvGrpSpPr/>
                    <wpg:grpSpPr>
                      <a:xfrm>
                        <a:off x="0" y="0"/>
                        <a:ext cx="43203" cy="3826801"/>
                        <a:chOff x="-1" y="0"/>
                        <a:chExt cx="43202" cy="3826800"/>
                      </a:xfrm>
                    </wpg:grpSpPr>
                    <wps:wsp>
                      <wps:cNvPr id="1073741834" name="Rechteck 18"/>
                      <wps:cNvSpPr/>
                      <wps:spPr>
                        <a:xfrm>
                          <a:off x="-2" y="-1"/>
                          <a:ext cx="43204" cy="43188"/>
                        </a:xfrm>
                        <a:prstGeom prst="rect">
                          <a:avLst/>
                        </a:prstGeom>
                        <a:solidFill>
                          <a:srgbClr val="A6A6A6"/>
                        </a:solidFill>
                        <a:ln w="12700" cap="flat">
                          <a:noFill/>
                          <a:miter lim="400000"/>
                        </a:ln>
                        <a:effectLst/>
                      </wps:spPr>
                      <wps:bodyPr/>
                    </wps:wsp>
                    <wps:wsp>
                      <wps:cNvPr id="1073741835" name="Rechteck 31"/>
                      <wps:cNvSpPr/>
                      <wps:spPr>
                        <a:xfrm>
                          <a:off x="-2" y="1565907"/>
                          <a:ext cx="43204" cy="43188"/>
                        </a:xfrm>
                        <a:prstGeom prst="rect">
                          <a:avLst/>
                        </a:prstGeom>
                        <a:solidFill>
                          <a:srgbClr val="A6A6A6"/>
                        </a:solidFill>
                        <a:ln w="12700" cap="flat">
                          <a:noFill/>
                          <a:miter lim="400000"/>
                        </a:ln>
                        <a:effectLst/>
                      </wps:spPr>
                      <wps:bodyPr/>
                    </wps:wsp>
                    <wps:wsp>
                      <wps:cNvPr id="1073741836" name="Rechteck 32"/>
                      <wps:cNvSpPr/>
                      <wps:spPr>
                        <a:xfrm>
                          <a:off x="-2" y="3783613"/>
                          <a:ext cx="43204" cy="43188"/>
                        </a:xfrm>
                        <a:prstGeom prst="rect">
                          <a:avLst/>
                        </a:prstGeom>
                        <a:solidFill>
                          <a:srgbClr val="A6A6A6"/>
                        </a:solidFill>
                        <a:ln w="12700" cap="flat">
                          <a:noFill/>
                          <a:miter lim="400000"/>
                        </a:ln>
                        <a:effectLst/>
                      </wps:spPr>
                      <wps:bodyPr/>
                    </wps:wsp>
                  </wpg:wgp>
                </a:graphicData>
              </a:graphic>
            </wp:anchor>
          </w:drawing>
        </mc:Choice>
        <mc:Fallback>
          <w:pict>
            <v:group w14:anchorId="6B459468" id="officeArt object" o:spid="_x0000_s1026" alt="Gruppieren 33" style="position:absolute;margin-left:14.45pt;margin-top:297.4pt;width:3.4pt;height:301.3pt;z-index:-251657728;mso-wrap-distance-left:12pt;mso-wrap-distance-top:12pt;mso-wrap-distance-right:12pt;mso-wrap-distance-bottom:12pt;mso-position-horizontal-relative:page;mso-position-vertical-relative:page" coordorigin="" coordsize="432,38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">
              <v:rect id="Rechteck 18" o:spid="_x0000_s1027" style="position:absolute;width:43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" fillcolor="#a6a6a6" stroked="f" strokeweight="1pt">
                <v:stroke miterlimit="4"/>
              </v:rect>
              <v:rect id="Rechteck 31" o:spid="_x0000_s1028" style="position:absolute;top:15659;width:43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" fillcolor="#a6a6a6" stroked="f" strokeweight="1pt">
                <v:stroke miterlimit="4"/>
              </v:rect>
              <v:rect id="Rechteck 32" o:spid="_x0000_s1029" style="position:absolute;top:3783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" fillcolor="#a6a6a6" stroked="f" strokeweight="1pt">
                <v:stroke miterlimit="4"/>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34963"/>
    <w:multiLevelType w:val="hybridMultilevel"/>
    <w:tmpl w:val="999C82AC"/>
    <w:lvl w:ilvl="0" w:tplc="92B8355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C8042E2"/>
    <w:multiLevelType w:val="hybridMultilevel"/>
    <w:tmpl w:val="B1C462A2"/>
    <w:lvl w:ilvl="0" w:tplc="290AC518">
      <w:start w:val="2"/>
      <w:numFmt w:val="bullet"/>
      <w:lvlText w:val="-"/>
      <w:lvlJc w:val="left"/>
      <w:pPr>
        <w:ind w:left="720" w:hanging="360"/>
      </w:pPr>
      <w:rPr>
        <w:rFonts w:ascii="Calibri" w:eastAsiaTheme="maj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0C3502"/>
    <w:multiLevelType w:val="hybridMultilevel"/>
    <w:tmpl w:val="76D09C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8430BA"/>
    <w:multiLevelType w:val="hybridMultilevel"/>
    <w:tmpl w:val="C2B2983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5E397A"/>
    <w:multiLevelType w:val="hybridMultilevel"/>
    <w:tmpl w:val="6B1EF984"/>
    <w:lvl w:ilvl="0" w:tplc="CE82DB82">
      <w:start w:val="1"/>
      <w:numFmt w:val="lowerLetter"/>
      <w:lvlText w:val="%1)"/>
      <w:lvlJc w:val="left"/>
      <w:pPr>
        <w:ind w:left="720" w:hanging="360"/>
      </w:pPr>
    </w:lvl>
    <w:lvl w:ilvl="1" w:tplc="B0F661CA">
      <w:numFmt w:val="decimal"/>
      <w:lvlText w:val=""/>
      <w:lvlJc w:val="left"/>
      <w:pPr>
        <w:ind w:left="0" w:firstLine="0"/>
      </w:pPr>
    </w:lvl>
    <w:lvl w:ilvl="2" w:tplc="13E69D7A">
      <w:numFmt w:val="decimal"/>
      <w:lvlText w:val=""/>
      <w:lvlJc w:val="left"/>
      <w:pPr>
        <w:ind w:left="0" w:firstLine="0"/>
      </w:pPr>
    </w:lvl>
    <w:lvl w:ilvl="3" w:tplc="BAAE2CB6">
      <w:numFmt w:val="decimal"/>
      <w:lvlText w:val=""/>
      <w:lvlJc w:val="left"/>
      <w:pPr>
        <w:ind w:left="0" w:firstLine="0"/>
      </w:pPr>
    </w:lvl>
    <w:lvl w:ilvl="4" w:tplc="9704E5FE">
      <w:numFmt w:val="decimal"/>
      <w:lvlText w:val=""/>
      <w:lvlJc w:val="left"/>
      <w:pPr>
        <w:ind w:left="0" w:firstLine="0"/>
      </w:pPr>
    </w:lvl>
    <w:lvl w:ilvl="5" w:tplc="C62C1984">
      <w:numFmt w:val="decimal"/>
      <w:lvlText w:val=""/>
      <w:lvlJc w:val="left"/>
      <w:pPr>
        <w:ind w:left="0" w:firstLine="0"/>
      </w:pPr>
    </w:lvl>
    <w:lvl w:ilvl="6" w:tplc="39340896">
      <w:numFmt w:val="decimal"/>
      <w:lvlText w:val=""/>
      <w:lvlJc w:val="left"/>
      <w:pPr>
        <w:ind w:left="0" w:firstLine="0"/>
      </w:pPr>
    </w:lvl>
    <w:lvl w:ilvl="7" w:tplc="D9646228">
      <w:numFmt w:val="decimal"/>
      <w:lvlText w:val=""/>
      <w:lvlJc w:val="left"/>
      <w:pPr>
        <w:ind w:left="0" w:firstLine="0"/>
      </w:pPr>
    </w:lvl>
    <w:lvl w:ilvl="8" w:tplc="1E8C56C6">
      <w:numFmt w:val="decimal"/>
      <w:lvlText w:val=""/>
      <w:lvlJc w:val="left"/>
      <w:pPr>
        <w:ind w:left="0" w:firstLine="0"/>
      </w:pPr>
    </w:lvl>
  </w:abstractNum>
  <w:abstractNum w:abstractNumId="5" w15:restartNumberingAfterBreak="0">
    <w:nsid w:val="1B873228"/>
    <w:multiLevelType w:val="hybridMultilevel"/>
    <w:tmpl w:val="01822ED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7802A7"/>
    <w:multiLevelType w:val="hybridMultilevel"/>
    <w:tmpl w:val="8D7C32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B63E97"/>
    <w:multiLevelType w:val="hybridMultilevel"/>
    <w:tmpl w:val="E206A8A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C4173D"/>
    <w:multiLevelType w:val="hybridMultilevel"/>
    <w:tmpl w:val="6CE4EEB2"/>
    <w:lvl w:ilvl="0" w:tplc="A7BA0922">
      <w:start w:val="1"/>
      <w:numFmt w:val="lowerLetter"/>
      <w:lvlText w:val="%1)"/>
      <w:lvlJc w:val="left"/>
      <w:pPr>
        <w:ind w:left="720" w:hanging="360"/>
      </w:pPr>
    </w:lvl>
    <w:lvl w:ilvl="1" w:tplc="D48811D2">
      <w:numFmt w:val="decimal"/>
      <w:lvlText w:val=""/>
      <w:lvlJc w:val="left"/>
      <w:pPr>
        <w:ind w:left="0" w:firstLine="0"/>
      </w:pPr>
    </w:lvl>
    <w:lvl w:ilvl="2" w:tplc="2AD0F848">
      <w:numFmt w:val="decimal"/>
      <w:lvlText w:val=""/>
      <w:lvlJc w:val="left"/>
      <w:pPr>
        <w:ind w:left="0" w:firstLine="0"/>
      </w:pPr>
    </w:lvl>
    <w:lvl w:ilvl="3" w:tplc="9438B072">
      <w:numFmt w:val="decimal"/>
      <w:lvlText w:val=""/>
      <w:lvlJc w:val="left"/>
      <w:pPr>
        <w:ind w:left="0" w:firstLine="0"/>
      </w:pPr>
    </w:lvl>
    <w:lvl w:ilvl="4" w:tplc="B096E81E">
      <w:numFmt w:val="decimal"/>
      <w:lvlText w:val=""/>
      <w:lvlJc w:val="left"/>
      <w:pPr>
        <w:ind w:left="0" w:firstLine="0"/>
      </w:pPr>
    </w:lvl>
    <w:lvl w:ilvl="5" w:tplc="76E6E29C">
      <w:numFmt w:val="decimal"/>
      <w:lvlText w:val=""/>
      <w:lvlJc w:val="left"/>
      <w:pPr>
        <w:ind w:left="0" w:firstLine="0"/>
      </w:pPr>
    </w:lvl>
    <w:lvl w:ilvl="6" w:tplc="1690EE64">
      <w:numFmt w:val="decimal"/>
      <w:lvlText w:val=""/>
      <w:lvlJc w:val="left"/>
      <w:pPr>
        <w:ind w:left="0" w:firstLine="0"/>
      </w:pPr>
    </w:lvl>
    <w:lvl w:ilvl="7" w:tplc="39827C44">
      <w:numFmt w:val="decimal"/>
      <w:lvlText w:val=""/>
      <w:lvlJc w:val="left"/>
      <w:pPr>
        <w:ind w:left="0" w:firstLine="0"/>
      </w:pPr>
    </w:lvl>
    <w:lvl w:ilvl="8" w:tplc="C06EAD44">
      <w:numFmt w:val="decimal"/>
      <w:lvlText w:val=""/>
      <w:lvlJc w:val="left"/>
      <w:pPr>
        <w:ind w:left="0" w:firstLine="0"/>
      </w:pPr>
    </w:lvl>
  </w:abstractNum>
  <w:abstractNum w:abstractNumId="9" w15:restartNumberingAfterBreak="0">
    <w:nsid w:val="3A2A14C9"/>
    <w:multiLevelType w:val="hybridMultilevel"/>
    <w:tmpl w:val="441C71A8"/>
    <w:lvl w:ilvl="0" w:tplc="9C1A41FA">
      <w:start w:val="1"/>
      <w:numFmt w:val="lowerLetter"/>
      <w:lvlText w:val="%1)"/>
      <w:lvlJc w:val="left"/>
      <w:pPr>
        <w:ind w:left="720" w:hanging="360"/>
      </w:pPr>
    </w:lvl>
    <w:lvl w:ilvl="1" w:tplc="6CFC78E2">
      <w:numFmt w:val="decimal"/>
      <w:lvlText w:val=""/>
      <w:lvlJc w:val="left"/>
      <w:pPr>
        <w:ind w:left="0" w:firstLine="0"/>
      </w:pPr>
    </w:lvl>
    <w:lvl w:ilvl="2" w:tplc="FF4E0C10">
      <w:numFmt w:val="decimal"/>
      <w:lvlText w:val=""/>
      <w:lvlJc w:val="left"/>
      <w:pPr>
        <w:ind w:left="0" w:firstLine="0"/>
      </w:pPr>
    </w:lvl>
    <w:lvl w:ilvl="3" w:tplc="0C08D010">
      <w:numFmt w:val="decimal"/>
      <w:lvlText w:val=""/>
      <w:lvlJc w:val="left"/>
      <w:pPr>
        <w:ind w:left="0" w:firstLine="0"/>
      </w:pPr>
    </w:lvl>
    <w:lvl w:ilvl="4" w:tplc="99526116">
      <w:numFmt w:val="decimal"/>
      <w:lvlText w:val=""/>
      <w:lvlJc w:val="left"/>
      <w:pPr>
        <w:ind w:left="0" w:firstLine="0"/>
      </w:pPr>
    </w:lvl>
    <w:lvl w:ilvl="5" w:tplc="239EC814">
      <w:numFmt w:val="decimal"/>
      <w:lvlText w:val=""/>
      <w:lvlJc w:val="left"/>
      <w:pPr>
        <w:ind w:left="0" w:firstLine="0"/>
      </w:pPr>
    </w:lvl>
    <w:lvl w:ilvl="6" w:tplc="39DE6578">
      <w:numFmt w:val="decimal"/>
      <w:lvlText w:val=""/>
      <w:lvlJc w:val="left"/>
      <w:pPr>
        <w:ind w:left="0" w:firstLine="0"/>
      </w:pPr>
    </w:lvl>
    <w:lvl w:ilvl="7" w:tplc="4BC8A1EC">
      <w:numFmt w:val="decimal"/>
      <w:lvlText w:val=""/>
      <w:lvlJc w:val="left"/>
      <w:pPr>
        <w:ind w:left="0" w:firstLine="0"/>
      </w:pPr>
    </w:lvl>
    <w:lvl w:ilvl="8" w:tplc="89C4843E">
      <w:numFmt w:val="decimal"/>
      <w:lvlText w:val=""/>
      <w:lvlJc w:val="left"/>
      <w:pPr>
        <w:ind w:left="0" w:firstLine="0"/>
      </w:pPr>
    </w:lvl>
  </w:abstractNum>
  <w:abstractNum w:abstractNumId="10" w15:restartNumberingAfterBreak="0">
    <w:nsid w:val="3A9936A6"/>
    <w:multiLevelType w:val="hybridMultilevel"/>
    <w:tmpl w:val="FDBCC7D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07C108E"/>
    <w:multiLevelType w:val="hybridMultilevel"/>
    <w:tmpl w:val="AFC46324"/>
    <w:lvl w:ilvl="0" w:tplc="EC3C3BF2">
      <w:start w:val="1"/>
      <w:numFmt w:val="lowerLetter"/>
      <w:lvlText w:val="%1)"/>
      <w:lvlJc w:val="left"/>
      <w:pPr>
        <w:ind w:left="720" w:hanging="360"/>
      </w:pPr>
    </w:lvl>
    <w:lvl w:ilvl="1" w:tplc="042ECB54">
      <w:numFmt w:val="decimal"/>
      <w:lvlText w:val=""/>
      <w:lvlJc w:val="left"/>
      <w:pPr>
        <w:ind w:left="0" w:firstLine="0"/>
      </w:pPr>
    </w:lvl>
    <w:lvl w:ilvl="2" w:tplc="FC0E59AC">
      <w:numFmt w:val="decimal"/>
      <w:lvlText w:val=""/>
      <w:lvlJc w:val="left"/>
      <w:pPr>
        <w:ind w:left="0" w:firstLine="0"/>
      </w:pPr>
    </w:lvl>
    <w:lvl w:ilvl="3" w:tplc="7E4A725C">
      <w:numFmt w:val="decimal"/>
      <w:lvlText w:val=""/>
      <w:lvlJc w:val="left"/>
      <w:pPr>
        <w:ind w:left="0" w:firstLine="0"/>
      </w:pPr>
    </w:lvl>
    <w:lvl w:ilvl="4" w:tplc="CEF29D26">
      <w:numFmt w:val="decimal"/>
      <w:lvlText w:val=""/>
      <w:lvlJc w:val="left"/>
      <w:pPr>
        <w:ind w:left="0" w:firstLine="0"/>
      </w:pPr>
    </w:lvl>
    <w:lvl w:ilvl="5" w:tplc="2AF0B6AE">
      <w:numFmt w:val="decimal"/>
      <w:lvlText w:val=""/>
      <w:lvlJc w:val="left"/>
      <w:pPr>
        <w:ind w:left="0" w:firstLine="0"/>
      </w:pPr>
    </w:lvl>
    <w:lvl w:ilvl="6" w:tplc="A5BA61DA">
      <w:numFmt w:val="decimal"/>
      <w:lvlText w:val=""/>
      <w:lvlJc w:val="left"/>
      <w:pPr>
        <w:ind w:left="0" w:firstLine="0"/>
      </w:pPr>
    </w:lvl>
    <w:lvl w:ilvl="7" w:tplc="5E5C6ED0">
      <w:numFmt w:val="decimal"/>
      <w:lvlText w:val=""/>
      <w:lvlJc w:val="left"/>
      <w:pPr>
        <w:ind w:left="0" w:firstLine="0"/>
      </w:pPr>
    </w:lvl>
    <w:lvl w:ilvl="8" w:tplc="953A6B32">
      <w:numFmt w:val="decimal"/>
      <w:lvlText w:val=""/>
      <w:lvlJc w:val="left"/>
      <w:pPr>
        <w:ind w:left="0" w:firstLine="0"/>
      </w:pPr>
    </w:lvl>
  </w:abstractNum>
  <w:abstractNum w:abstractNumId="12" w15:restartNumberingAfterBreak="0">
    <w:nsid w:val="4C743755"/>
    <w:multiLevelType w:val="multilevel"/>
    <w:tmpl w:val="EA009E82"/>
    <w:lvl w:ilvl="0">
      <w:start w:val="1"/>
      <w:numFmt w:val="decimal"/>
      <w:lvlText w:val="%1."/>
      <w:lvlJc w:val="left"/>
      <w:pPr>
        <w:ind w:left="360" w:hanging="360"/>
      </w:pPr>
      <w:rPr>
        <w:rFonts w:ascii="Exo 2" w:hAnsi="Exo 2" w:hint="default"/>
        <w:sz w:val="24"/>
        <w:szCs w:val="24"/>
      </w:r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01332CA"/>
    <w:multiLevelType w:val="hybridMultilevel"/>
    <w:tmpl w:val="4E78E9D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D65E4C"/>
    <w:multiLevelType w:val="hybridMultilevel"/>
    <w:tmpl w:val="C78CDF06"/>
    <w:lvl w:ilvl="0" w:tplc="AD6EEE5E">
      <w:start w:val="1"/>
      <w:numFmt w:val="bullet"/>
      <w:lvlText w:val="•"/>
      <w:lvlJc w:val="left"/>
      <w:pPr>
        <w:ind w:left="720" w:hanging="360"/>
      </w:pPr>
    </w:lvl>
    <w:lvl w:ilvl="1" w:tplc="107A862A">
      <w:numFmt w:val="decimal"/>
      <w:lvlText w:val=""/>
      <w:lvlJc w:val="left"/>
      <w:pPr>
        <w:ind w:left="0" w:firstLine="0"/>
      </w:pPr>
    </w:lvl>
    <w:lvl w:ilvl="2" w:tplc="5CE088CE">
      <w:numFmt w:val="decimal"/>
      <w:lvlText w:val=""/>
      <w:lvlJc w:val="left"/>
      <w:pPr>
        <w:ind w:left="0" w:firstLine="0"/>
      </w:pPr>
    </w:lvl>
    <w:lvl w:ilvl="3" w:tplc="D6A89604">
      <w:numFmt w:val="decimal"/>
      <w:lvlText w:val=""/>
      <w:lvlJc w:val="left"/>
      <w:pPr>
        <w:ind w:left="0" w:firstLine="0"/>
      </w:pPr>
    </w:lvl>
    <w:lvl w:ilvl="4" w:tplc="C2CA5DD0">
      <w:numFmt w:val="decimal"/>
      <w:lvlText w:val=""/>
      <w:lvlJc w:val="left"/>
      <w:pPr>
        <w:ind w:left="0" w:firstLine="0"/>
      </w:pPr>
    </w:lvl>
    <w:lvl w:ilvl="5" w:tplc="4F8061D6">
      <w:numFmt w:val="decimal"/>
      <w:lvlText w:val=""/>
      <w:lvlJc w:val="left"/>
      <w:pPr>
        <w:ind w:left="0" w:firstLine="0"/>
      </w:pPr>
    </w:lvl>
    <w:lvl w:ilvl="6" w:tplc="DB24818E">
      <w:numFmt w:val="decimal"/>
      <w:lvlText w:val=""/>
      <w:lvlJc w:val="left"/>
      <w:pPr>
        <w:ind w:left="0" w:firstLine="0"/>
      </w:pPr>
    </w:lvl>
    <w:lvl w:ilvl="7" w:tplc="BEA43F8C">
      <w:numFmt w:val="decimal"/>
      <w:lvlText w:val=""/>
      <w:lvlJc w:val="left"/>
      <w:pPr>
        <w:ind w:left="0" w:firstLine="0"/>
      </w:pPr>
    </w:lvl>
    <w:lvl w:ilvl="8" w:tplc="70F4CC94">
      <w:numFmt w:val="decimal"/>
      <w:lvlText w:val=""/>
      <w:lvlJc w:val="left"/>
      <w:pPr>
        <w:ind w:left="0" w:firstLine="0"/>
      </w:pPr>
    </w:lvl>
  </w:abstractNum>
  <w:abstractNum w:abstractNumId="15" w15:restartNumberingAfterBreak="0">
    <w:nsid w:val="6555344D"/>
    <w:multiLevelType w:val="hybridMultilevel"/>
    <w:tmpl w:val="499A089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C2E6F7A"/>
    <w:multiLevelType w:val="hybridMultilevel"/>
    <w:tmpl w:val="C46287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C37897"/>
    <w:multiLevelType w:val="hybridMultilevel"/>
    <w:tmpl w:val="BD0C28B6"/>
    <w:lvl w:ilvl="0" w:tplc="0407000D">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31D627A"/>
    <w:multiLevelType w:val="hybridMultilevel"/>
    <w:tmpl w:val="B740CA6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82C150B"/>
    <w:multiLevelType w:val="singleLevel"/>
    <w:tmpl w:val="0407000F"/>
    <w:lvl w:ilvl="0">
      <w:start w:val="1"/>
      <w:numFmt w:val="decimal"/>
      <w:lvlText w:val="%1."/>
      <w:lvlJc w:val="left"/>
      <w:pPr>
        <w:tabs>
          <w:tab w:val="num" w:pos="360"/>
        </w:tabs>
        <w:ind w:left="360" w:hanging="360"/>
      </w:pPr>
    </w:lvl>
  </w:abstractNum>
  <w:abstractNum w:abstractNumId="20" w15:restartNumberingAfterBreak="0">
    <w:nsid w:val="7C575946"/>
    <w:multiLevelType w:val="hybridMultilevel"/>
    <w:tmpl w:val="F98AD9D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31981899">
    <w:abstractNumId w:val="2"/>
  </w:num>
  <w:num w:numId="2" w16cid:durableId="1512573860">
    <w:abstractNumId w:val="7"/>
  </w:num>
  <w:num w:numId="3" w16cid:durableId="1667784072">
    <w:abstractNumId w:val="12"/>
  </w:num>
  <w:num w:numId="4" w16cid:durableId="1801608637">
    <w:abstractNumId w:val="16"/>
  </w:num>
  <w:num w:numId="5" w16cid:durableId="2003652540">
    <w:abstractNumId w:val="6"/>
  </w:num>
  <w:num w:numId="6" w16cid:durableId="1516268542">
    <w:abstractNumId w:val="20"/>
  </w:num>
  <w:num w:numId="7" w16cid:durableId="517156615">
    <w:abstractNumId w:val="19"/>
  </w:num>
  <w:num w:numId="8" w16cid:durableId="1554926153">
    <w:abstractNumId w:val="5"/>
  </w:num>
  <w:num w:numId="9" w16cid:durableId="794445170">
    <w:abstractNumId w:val="3"/>
  </w:num>
  <w:num w:numId="10" w16cid:durableId="1423456797">
    <w:abstractNumId w:val="15"/>
  </w:num>
  <w:num w:numId="11" w16cid:durableId="1047755032">
    <w:abstractNumId w:val="10"/>
  </w:num>
  <w:num w:numId="12" w16cid:durableId="2012220961">
    <w:abstractNumId w:val="0"/>
  </w:num>
  <w:num w:numId="13" w16cid:durableId="1599098061">
    <w:abstractNumId w:val="1"/>
  </w:num>
  <w:num w:numId="14" w16cid:durableId="419257382">
    <w:abstractNumId w:val="18"/>
  </w:num>
  <w:num w:numId="15" w16cid:durableId="180819328">
    <w:abstractNumId w:val="13"/>
  </w:num>
  <w:num w:numId="16" w16cid:durableId="2137478644">
    <w:abstractNumId w:val="17"/>
  </w:num>
  <w:num w:numId="17" w16cid:durableId="847211270">
    <w:abstractNumId w:val="11"/>
    <w:lvlOverride w:ilvl="0">
      <w:startOverride w:val="1"/>
    </w:lvlOverride>
    <w:lvlOverride w:ilvl="1"/>
    <w:lvlOverride w:ilvl="2"/>
    <w:lvlOverride w:ilvl="3"/>
    <w:lvlOverride w:ilvl="4"/>
    <w:lvlOverride w:ilvl="5"/>
    <w:lvlOverride w:ilvl="6"/>
    <w:lvlOverride w:ilvl="7"/>
    <w:lvlOverride w:ilvl="8"/>
  </w:num>
  <w:num w:numId="18" w16cid:durableId="1086923396">
    <w:abstractNumId w:val="14"/>
    <w:lvlOverride w:ilvl="0"/>
    <w:lvlOverride w:ilvl="1"/>
    <w:lvlOverride w:ilvl="2"/>
    <w:lvlOverride w:ilvl="3"/>
    <w:lvlOverride w:ilvl="4"/>
    <w:lvlOverride w:ilvl="5"/>
    <w:lvlOverride w:ilvl="6"/>
    <w:lvlOverride w:ilvl="7"/>
    <w:lvlOverride w:ilvl="8"/>
  </w:num>
  <w:num w:numId="19" w16cid:durableId="490490926">
    <w:abstractNumId w:val="9"/>
    <w:lvlOverride w:ilvl="0">
      <w:startOverride w:val="1"/>
    </w:lvlOverride>
    <w:lvlOverride w:ilvl="1"/>
    <w:lvlOverride w:ilvl="2"/>
    <w:lvlOverride w:ilvl="3"/>
    <w:lvlOverride w:ilvl="4"/>
    <w:lvlOverride w:ilvl="5"/>
    <w:lvlOverride w:ilvl="6"/>
    <w:lvlOverride w:ilvl="7"/>
    <w:lvlOverride w:ilvl="8"/>
  </w:num>
  <w:num w:numId="20" w16cid:durableId="984050291">
    <w:abstractNumId w:val="4"/>
    <w:lvlOverride w:ilvl="0">
      <w:startOverride w:val="1"/>
    </w:lvlOverride>
    <w:lvlOverride w:ilvl="1"/>
    <w:lvlOverride w:ilvl="2"/>
    <w:lvlOverride w:ilvl="3"/>
    <w:lvlOverride w:ilvl="4"/>
    <w:lvlOverride w:ilvl="5"/>
    <w:lvlOverride w:ilvl="6"/>
    <w:lvlOverride w:ilvl="7"/>
    <w:lvlOverride w:ilvl="8"/>
  </w:num>
  <w:num w:numId="21" w16cid:durableId="750004438">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autoHyphenation/>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E1F"/>
    <w:rsid w:val="00010F8A"/>
    <w:rsid w:val="0002110D"/>
    <w:rsid w:val="000221B0"/>
    <w:rsid w:val="00027908"/>
    <w:rsid w:val="00051E96"/>
    <w:rsid w:val="000A1843"/>
    <w:rsid w:val="000B0B3E"/>
    <w:rsid w:val="000B3836"/>
    <w:rsid w:val="000C058E"/>
    <w:rsid w:val="000C4E2D"/>
    <w:rsid w:val="000D2E0D"/>
    <w:rsid w:val="000F595F"/>
    <w:rsid w:val="00152A73"/>
    <w:rsid w:val="00160771"/>
    <w:rsid w:val="00162273"/>
    <w:rsid w:val="001A0947"/>
    <w:rsid w:val="001B56A3"/>
    <w:rsid w:val="001B658B"/>
    <w:rsid w:val="001F64AA"/>
    <w:rsid w:val="00227670"/>
    <w:rsid w:val="00276322"/>
    <w:rsid w:val="002814EB"/>
    <w:rsid w:val="002C30BF"/>
    <w:rsid w:val="002F52F2"/>
    <w:rsid w:val="003277BB"/>
    <w:rsid w:val="00334072"/>
    <w:rsid w:val="00346316"/>
    <w:rsid w:val="003618D3"/>
    <w:rsid w:val="0038658D"/>
    <w:rsid w:val="003A23F2"/>
    <w:rsid w:val="003C4610"/>
    <w:rsid w:val="004364AE"/>
    <w:rsid w:val="00447284"/>
    <w:rsid w:val="00454855"/>
    <w:rsid w:val="004A7B23"/>
    <w:rsid w:val="00504C5D"/>
    <w:rsid w:val="00516B2E"/>
    <w:rsid w:val="00525491"/>
    <w:rsid w:val="00557414"/>
    <w:rsid w:val="00585531"/>
    <w:rsid w:val="005B37B8"/>
    <w:rsid w:val="005F5077"/>
    <w:rsid w:val="005F6AE8"/>
    <w:rsid w:val="006420EA"/>
    <w:rsid w:val="00694CFE"/>
    <w:rsid w:val="006F2F02"/>
    <w:rsid w:val="00720164"/>
    <w:rsid w:val="0072304F"/>
    <w:rsid w:val="00730007"/>
    <w:rsid w:val="00742A6C"/>
    <w:rsid w:val="00772000"/>
    <w:rsid w:val="007739A5"/>
    <w:rsid w:val="00794E75"/>
    <w:rsid w:val="007A5130"/>
    <w:rsid w:val="007B233B"/>
    <w:rsid w:val="007C5A51"/>
    <w:rsid w:val="007C72EC"/>
    <w:rsid w:val="008020A3"/>
    <w:rsid w:val="008035A7"/>
    <w:rsid w:val="00825F30"/>
    <w:rsid w:val="00836CBE"/>
    <w:rsid w:val="0085287C"/>
    <w:rsid w:val="008579F6"/>
    <w:rsid w:val="008719D3"/>
    <w:rsid w:val="008856E9"/>
    <w:rsid w:val="008C0DA4"/>
    <w:rsid w:val="00903535"/>
    <w:rsid w:val="00940CDA"/>
    <w:rsid w:val="00971C17"/>
    <w:rsid w:val="00972AAA"/>
    <w:rsid w:val="00997197"/>
    <w:rsid w:val="009B04CB"/>
    <w:rsid w:val="009E280D"/>
    <w:rsid w:val="009E6713"/>
    <w:rsid w:val="00A12134"/>
    <w:rsid w:val="00A47EB5"/>
    <w:rsid w:val="00A5367F"/>
    <w:rsid w:val="00A979B4"/>
    <w:rsid w:val="00AB3C22"/>
    <w:rsid w:val="00B02E1F"/>
    <w:rsid w:val="00B1575D"/>
    <w:rsid w:val="00B231BE"/>
    <w:rsid w:val="00B51F6D"/>
    <w:rsid w:val="00B564A3"/>
    <w:rsid w:val="00B6608A"/>
    <w:rsid w:val="00B722A5"/>
    <w:rsid w:val="00BA0E17"/>
    <w:rsid w:val="00BE2437"/>
    <w:rsid w:val="00C0667A"/>
    <w:rsid w:val="00C11004"/>
    <w:rsid w:val="00C24BC3"/>
    <w:rsid w:val="00C6259E"/>
    <w:rsid w:val="00C8784D"/>
    <w:rsid w:val="00C940CC"/>
    <w:rsid w:val="00CB1233"/>
    <w:rsid w:val="00CC6360"/>
    <w:rsid w:val="00CF0171"/>
    <w:rsid w:val="00D034EB"/>
    <w:rsid w:val="00D2213A"/>
    <w:rsid w:val="00D26BAA"/>
    <w:rsid w:val="00D31E7A"/>
    <w:rsid w:val="00D321F4"/>
    <w:rsid w:val="00D52EC5"/>
    <w:rsid w:val="00D84496"/>
    <w:rsid w:val="00DA0FA6"/>
    <w:rsid w:val="00DA2C38"/>
    <w:rsid w:val="00DA5216"/>
    <w:rsid w:val="00DB5B71"/>
    <w:rsid w:val="00DB6496"/>
    <w:rsid w:val="00DC65DD"/>
    <w:rsid w:val="00DC6627"/>
    <w:rsid w:val="00E00568"/>
    <w:rsid w:val="00E00AB2"/>
    <w:rsid w:val="00E05369"/>
    <w:rsid w:val="00E3297B"/>
    <w:rsid w:val="00E33DEB"/>
    <w:rsid w:val="00E3758D"/>
    <w:rsid w:val="00E5280F"/>
    <w:rsid w:val="00E77D8C"/>
    <w:rsid w:val="00E92162"/>
    <w:rsid w:val="00EB1D85"/>
    <w:rsid w:val="00EB3CD7"/>
    <w:rsid w:val="00ED0476"/>
    <w:rsid w:val="00F23507"/>
    <w:rsid w:val="00F35386"/>
    <w:rsid w:val="00F71849"/>
    <w:rsid w:val="00F912A8"/>
    <w:rsid w:val="00FA5894"/>
    <w:rsid w:val="00FC1AAC"/>
    <w:rsid w:val="00FD2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E10A59B"/>
  <w15:docId w15:val="{F71A4FDB-DA78-4A1C-8408-C022761D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6713"/>
  </w:style>
  <w:style w:type="paragraph" w:styleId="berschrift1">
    <w:name w:val="heading 1"/>
    <w:basedOn w:val="Standard"/>
    <w:next w:val="Standard"/>
    <w:link w:val="berschrift1Zchn"/>
    <w:uiPriority w:val="9"/>
    <w:qFormat/>
    <w:rsid w:val="009E6713"/>
    <w:pPr>
      <w:spacing w:before="480" w:after="0"/>
      <w:contextualSpacing/>
      <w:outlineLvl w:val="0"/>
    </w:pPr>
    <w:rPr>
      <w:smallCaps/>
      <w:spacing w:val="5"/>
      <w:sz w:val="36"/>
      <w:szCs w:val="36"/>
    </w:rPr>
  </w:style>
  <w:style w:type="paragraph" w:styleId="berschrift2">
    <w:name w:val="heading 2"/>
    <w:basedOn w:val="Standard"/>
    <w:next w:val="Standard"/>
    <w:link w:val="berschrift2Zchn"/>
    <w:uiPriority w:val="9"/>
    <w:semiHidden/>
    <w:unhideWhenUsed/>
    <w:qFormat/>
    <w:rsid w:val="009E6713"/>
    <w:pPr>
      <w:spacing w:before="200" w:after="0" w:line="271" w:lineRule="auto"/>
      <w:outlineLvl w:val="1"/>
    </w:pPr>
    <w:rPr>
      <w:smallCaps/>
      <w:sz w:val="28"/>
      <w:szCs w:val="28"/>
    </w:rPr>
  </w:style>
  <w:style w:type="paragraph" w:styleId="berschrift3">
    <w:name w:val="heading 3"/>
    <w:basedOn w:val="Standard"/>
    <w:next w:val="Standard"/>
    <w:link w:val="berschrift3Zchn"/>
    <w:uiPriority w:val="9"/>
    <w:semiHidden/>
    <w:unhideWhenUsed/>
    <w:qFormat/>
    <w:rsid w:val="009E6713"/>
    <w:pPr>
      <w:spacing w:before="200" w:after="0" w:line="271" w:lineRule="auto"/>
      <w:outlineLvl w:val="2"/>
    </w:pPr>
    <w:rPr>
      <w:i/>
      <w:iCs/>
      <w:smallCaps/>
      <w:spacing w:val="5"/>
      <w:sz w:val="26"/>
      <w:szCs w:val="26"/>
    </w:rPr>
  </w:style>
  <w:style w:type="paragraph" w:styleId="berschrift4">
    <w:name w:val="heading 4"/>
    <w:basedOn w:val="Standard"/>
    <w:next w:val="Standard"/>
    <w:link w:val="berschrift4Zchn"/>
    <w:uiPriority w:val="9"/>
    <w:semiHidden/>
    <w:unhideWhenUsed/>
    <w:qFormat/>
    <w:rsid w:val="009E6713"/>
    <w:pPr>
      <w:spacing w:after="0" w:line="271" w:lineRule="auto"/>
      <w:outlineLvl w:val="3"/>
    </w:pPr>
    <w:rPr>
      <w:b/>
      <w:bCs/>
      <w:spacing w:val="5"/>
      <w:sz w:val="24"/>
      <w:szCs w:val="24"/>
    </w:rPr>
  </w:style>
  <w:style w:type="paragraph" w:styleId="berschrift5">
    <w:name w:val="heading 5"/>
    <w:basedOn w:val="Standard"/>
    <w:next w:val="Standard"/>
    <w:link w:val="berschrift5Zchn"/>
    <w:uiPriority w:val="9"/>
    <w:semiHidden/>
    <w:unhideWhenUsed/>
    <w:qFormat/>
    <w:rsid w:val="009E6713"/>
    <w:pPr>
      <w:spacing w:after="0" w:line="271" w:lineRule="auto"/>
      <w:outlineLvl w:val="4"/>
    </w:pPr>
    <w:rPr>
      <w:i/>
      <w:iCs/>
      <w:sz w:val="24"/>
      <w:szCs w:val="24"/>
    </w:rPr>
  </w:style>
  <w:style w:type="paragraph" w:styleId="berschrift6">
    <w:name w:val="heading 6"/>
    <w:basedOn w:val="Standard"/>
    <w:next w:val="Standard"/>
    <w:link w:val="berschrift6Zchn"/>
    <w:uiPriority w:val="9"/>
    <w:semiHidden/>
    <w:unhideWhenUsed/>
    <w:qFormat/>
    <w:rsid w:val="009E6713"/>
    <w:pPr>
      <w:shd w:val="clear" w:color="auto" w:fill="FFFFFF" w:themeFill="background1"/>
      <w:spacing w:after="0" w:line="271" w:lineRule="auto"/>
      <w:outlineLvl w:val="5"/>
    </w:pPr>
    <w:rPr>
      <w:b/>
      <w:bCs/>
      <w:color w:val="595959" w:themeColor="text1" w:themeTint="A6"/>
      <w:spacing w:val="5"/>
    </w:rPr>
  </w:style>
  <w:style w:type="paragraph" w:styleId="berschrift7">
    <w:name w:val="heading 7"/>
    <w:basedOn w:val="Standard"/>
    <w:next w:val="Standard"/>
    <w:link w:val="berschrift7Zchn"/>
    <w:uiPriority w:val="9"/>
    <w:semiHidden/>
    <w:unhideWhenUsed/>
    <w:qFormat/>
    <w:rsid w:val="009E6713"/>
    <w:pPr>
      <w:spacing w:after="0"/>
      <w:outlineLvl w:val="6"/>
    </w:pPr>
    <w:rPr>
      <w:b/>
      <w:bCs/>
      <w:i/>
      <w:iCs/>
      <w:color w:val="5A5A5A" w:themeColor="text1" w:themeTint="A5"/>
      <w:sz w:val="20"/>
      <w:szCs w:val="20"/>
    </w:rPr>
  </w:style>
  <w:style w:type="paragraph" w:styleId="berschrift8">
    <w:name w:val="heading 8"/>
    <w:basedOn w:val="Standard"/>
    <w:next w:val="Standard"/>
    <w:link w:val="berschrift8Zchn"/>
    <w:uiPriority w:val="9"/>
    <w:semiHidden/>
    <w:unhideWhenUsed/>
    <w:qFormat/>
    <w:rsid w:val="009E6713"/>
    <w:pPr>
      <w:spacing w:after="0"/>
      <w:outlineLvl w:val="7"/>
    </w:pPr>
    <w:rPr>
      <w:b/>
      <w:bC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9E6713"/>
    <w:pPr>
      <w:spacing w:after="0" w:line="271" w:lineRule="auto"/>
      <w:outlineLvl w:val="8"/>
    </w:pPr>
    <w:rPr>
      <w:b/>
      <w:bCs/>
      <w:i/>
      <w:iCs/>
      <w:color w:val="7F7F7F" w:themeColor="text1" w:themeTint="80"/>
      <w:sz w:val="18"/>
      <w:szCs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27" w:line="227" w:lineRule="atLeast"/>
    </w:pPr>
    <w:rPr>
      <w:rFonts w:ascii="Calibri" w:eastAsia="Arial Unicode MS" w:hAnsi="Calibri" w:cs="Arial Unicode MS"/>
      <w:color w:val="595959"/>
      <w:sz w:val="18"/>
      <w:szCs w:val="18"/>
      <w:u w:color="595959"/>
    </w:rPr>
  </w:style>
  <w:style w:type="paragraph" w:customStyle="1" w:styleId="Kopf-undFuzeilen">
    <w:name w:val="Kopf- und Fußzeilen"/>
    <w:pPr>
      <w:tabs>
        <w:tab w:val="right" w:pos="9020"/>
      </w:tabs>
      <w:spacing w:after="0" w:line="240" w:lineRule="auto"/>
    </w:pPr>
    <w:rPr>
      <w:rFonts w:ascii="Helvetica Neue" w:eastAsia="Helvetica Neue" w:hAnsi="Helvetica Neue" w:cs="Helvetica Neue"/>
      <w:color w:val="000000"/>
      <w:sz w:val="24"/>
      <w:szCs w:val="24"/>
    </w:rPr>
  </w:style>
  <w:style w:type="character" w:customStyle="1" w:styleId="berschrift1Zchn">
    <w:name w:val="Überschrift 1 Zchn"/>
    <w:basedOn w:val="Absatz-Standardschriftart"/>
    <w:link w:val="berschrift1"/>
    <w:uiPriority w:val="9"/>
    <w:rsid w:val="009E6713"/>
    <w:rPr>
      <w:smallCaps/>
      <w:spacing w:val="5"/>
      <w:sz w:val="36"/>
      <w:szCs w:val="36"/>
    </w:rPr>
  </w:style>
  <w:style w:type="character" w:customStyle="1" w:styleId="berschrift2Zchn">
    <w:name w:val="Überschrift 2 Zchn"/>
    <w:basedOn w:val="Absatz-Standardschriftart"/>
    <w:link w:val="berschrift2"/>
    <w:uiPriority w:val="9"/>
    <w:semiHidden/>
    <w:rsid w:val="009E6713"/>
    <w:rPr>
      <w:smallCaps/>
      <w:sz w:val="28"/>
      <w:szCs w:val="28"/>
    </w:rPr>
  </w:style>
  <w:style w:type="character" w:customStyle="1" w:styleId="berschrift3Zchn">
    <w:name w:val="Überschrift 3 Zchn"/>
    <w:basedOn w:val="Absatz-Standardschriftart"/>
    <w:link w:val="berschrift3"/>
    <w:uiPriority w:val="9"/>
    <w:semiHidden/>
    <w:rsid w:val="009E6713"/>
    <w:rPr>
      <w:i/>
      <w:iCs/>
      <w:smallCaps/>
      <w:spacing w:val="5"/>
      <w:sz w:val="26"/>
      <w:szCs w:val="26"/>
    </w:rPr>
  </w:style>
  <w:style w:type="character" w:customStyle="1" w:styleId="berschrift4Zchn">
    <w:name w:val="Überschrift 4 Zchn"/>
    <w:basedOn w:val="Absatz-Standardschriftart"/>
    <w:link w:val="berschrift4"/>
    <w:uiPriority w:val="9"/>
    <w:semiHidden/>
    <w:rsid w:val="009E6713"/>
    <w:rPr>
      <w:b/>
      <w:bCs/>
      <w:spacing w:val="5"/>
      <w:sz w:val="24"/>
      <w:szCs w:val="24"/>
    </w:rPr>
  </w:style>
  <w:style w:type="character" w:customStyle="1" w:styleId="berschrift5Zchn">
    <w:name w:val="Überschrift 5 Zchn"/>
    <w:basedOn w:val="Absatz-Standardschriftart"/>
    <w:link w:val="berschrift5"/>
    <w:uiPriority w:val="9"/>
    <w:semiHidden/>
    <w:rsid w:val="009E6713"/>
    <w:rPr>
      <w:i/>
      <w:iCs/>
      <w:sz w:val="24"/>
      <w:szCs w:val="24"/>
    </w:rPr>
  </w:style>
  <w:style w:type="character" w:customStyle="1" w:styleId="berschrift6Zchn">
    <w:name w:val="Überschrift 6 Zchn"/>
    <w:basedOn w:val="Absatz-Standardschriftart"/>
    <w:link w:val="berschrift6"/>
    <w:uiPriority w:val="9"/>
    <w:semiHidden/>
    <w:rsid w:val="009E6713"/>
    <w:rPr>
      <w:b/>
      <w:bCs/>
      <w:color w:val="595959" w:themeColor="text1" w:themeTint="A6"/>
      <w:spacing w:val="5"/>
      <w:shd w:val="clear" w:color="auto" w:fill="FFFFFF" w:themeFill="background1"/>
    </w:rPr>
  </w:style>
  <w:style w:type="character" w:customStyle="1" w:styleId="berschrift7Zchn">
    <w:name w:val="Überschrift 7 Zchn"/>
    <w:basedOn w:val="Absatz-Standardschriftart"/>
    <w:link w:val="berschrift7"/>
    <w:uiPriority w:val="9"/>
    <w:semiHidden/>
    <w:rsid w:val="009E6713"/>
    <w:rPr>
      <w:b/>
      <w:bCs/>
      <w:i/>
      <w:iCs/>
      <w:color w:val="5A5A5A" w:themeColor="text1" w:themeTint="A5"/>
      <w:sz w:val="20"/>
      <w:szCs w:val="20"/>
    </w:rPr>
  </w:style>
  <w:style w:type="character" w:customStyle="1" w:styleId="berschrift8Zchn">
    <w:name w:val="Überschrift 8 Zchn"/>
    <w:basedOn w:val="Absatz-Standardschriftart"/>
    <w:link w:val="berschrift8"/>
    <w:uiPriority w:val="9"/>
    <w:semiHidden/>
    <w:rsid w:val="009E6713"/>
    <w:rPr>
      <w:b/>
      <w:bCs/>
      <w:color w:val="7F7F7F" w:themeColor="text1" w:themeTint="80"/>
      <w:sz w:val="20"/>
      <w:szCs w:val="20"/>
    </w:rPr>
  </w:style>
  <w:style w:type="character" w:customStyle="1" w:styleId="berschrift9Zchn">
    <w:name w:val="Überschrift 9 Zchn"/>
    <w:basedOn w:val="Absatz-Standardschriftart"/>
    <w:link w:val="berschrift9"/>
    <w:uiPriority w:val="9"/>
    <w:semiHidden/>
    <w:rsid w:val="009E6713"/>
    <w:rPr>
      <w:b/>
      <w:bCs/>
      <w:i/>
      <w:iCs/>
      <w:color w:val="7F7F7F" w:themeColor="text1" w:themeTint="80"/>
      <w:sz w:val="18"/>
      <w:szCs w:val="18"/>
    </w:rPr>
  </w:style>
  <w:style w:type="paragraph" w:styleId="Beschriftung">
    <w:name w:val="caption"/>
    <w:basedOn w:val="Standard"/>
    <w:next w:val="Standard"/>
    <w:uiPriority w:val="35"/>
    <w:semiHidden/>
    <w:unhideWhenUsed/>
    <w:rsid w:val="009E6713"/>
    <w:rPr>
      <w:b/>
      <w:bCs/>
      <w:color w:val="943634" w:themeColor="accent2" w:themeShade="BF"/>
      <w:sz w:val="18"/>
      <w:szCs w:val="18"/>
    </w:rPr>
  </w:style>
  <w:style w:type="paragraph" w:styleId="Titel">
    <w:name w:val="Title"/>
    <w:basedOn w:val="Standard"/>
    <w:next w:val="Standard"/>
    <w:link w:val="TitelZchn"/>
    <w:uiPriority w:val="10"/>
    <w:qFormat/>
    <w:rsid w:val="009E6713"/>
    <w:pPr>
      <w:spacing w:after="300" w:line="240" w:lineRule="auto"/>
      <w:contextualSpacing/>
    </w:pPr>
    <w:rPr>
      <w:smallCaps/>
      <w:sz w:val="52"/>
      <w:szCs w:val="52"/>
    </w:rPr>
  </w:style>
  <w:style w:type="character" w:customStyle="1" w:styleId="TitelZchn">
    <w:name w:val="Titel Zchn"/>
    <w:basedOn w:val="Absatz-Standardschriftart"/>
    <w:link w:val="Titel"/>
    <w:uiPriority w:val="10"/>
    <w:rsid w:val="009E6713"/>
    <w:rPr>
      <w:smallCaps/>
      <w:sz w:val="52"/>
      <w:szCs w:val="52"/>
    </w:rPr>
  </w:style>
  <w:style w:type="paragraph" w:styleId="Untertitel">
    <w:name w:val="Subtitle"/>
    <w:basedOn w:val="Standard"/>
    <w:next w:val="Standard"/>
    <w:link w:val="UntertitelZchn"/>
    <w:uiPriority w:val="11"/>
    <w:qFormat/>
    <w:rsid w:val="009E6713"/>
    <w:rPr>
      <w:i/>
      <w:iCs/>
      <w:smallCaps/>
      <w:spacing w:val="10"/>
      <w:sz w:val="28"/>
      <w:szCs w:val="28"/>
    </w:rPr>
  </w:style>
  <w:style w:type="character" w:customStyle="1" w:styleId="UntertitelZchn">
    <w:name w:val="Untertitel Zchn"/>
    <w:basedOn w:val="Absatz-Standardschriftart"/>
    <w:link w:val="Untertitel"/>
    <w:uiPriority w:val="11"/>
    <w:rsid w:val="009E6713"/>
    <w:rPr>
      <w:i/>
      <w:iCs/>
      <w:smallCaps/>
      <w:spacing w:val="10"/>
      <w:sz w:val="28"/>
      <w:szCs w:val="28"/>
    </w:rPr>
  </w:style>
  <w:style w:type="character" w:styleId="Fett">
    <w:name w:val="Strong"/>
    <w:uiPriority w:val="22"/>
    <w:qFormat/>
    <w:rsid w:val="009E6713"/>
    <w:rPr>
      <w:b/>
      <w:bCs/>
    </w:rPr>
  </w:style>
  <w:style w:type="character" w:styleId="Hervorhebung">
    <w:name w:val="Emphasis"/>
    <w:uiPriority w:val="20"/>
    <w:qFormat/>
    <w:rsid w:val="009E6713"/>
    <w:rPr>
      <w:b/>
      <w:bCs/>
      <w:i/>
      <w:iCs/>
      <w:spacing w:val="10"/>
    </w:rPr>
  </w:style>
  <w:style w:type="paragraph" w:styleId="KeinLeerraum">
    <w:name w:val="No Spacing"/>
    <w:basedOn w:val="Standard"/>
    <w:uiPriority w:val="1"/>
    <w:qFormat/>
    <w:rsid w:val="009E6713"/>
    <w:pPr>
      <w:spacing w:after="0" w:line="240" w:lineRule="auto"/>
    </w:pPr>
  </w:style>
  <w:style w:type="paragraph" w:styleId="Listenabsatz">
    <w:name w:val="List Paragraph"/>
    <w:basedOn w:val="Standard"/>
    <w:qFormat/>
    <w:rsid w:val="009E6713"/>
    <w:pPr>
      <w:ind w:left="720"/>
      <w:contextualSpacing/>
    </w:pPr>
  </w:style>
  <w:style w:type="paragraph" w:styleId="Zitat">
    <w:name w:val="Quote"/>
    <w:basedOn w:val="Standard"/>
    <w:next w:val="Standard"/>
    <w:link w:val="ZitatZchn"/>
    <w:uiPriority w:val="29"/>
    <w:qFormat/>
    <w:rsid w:val="009E6713"/>
    <w:rPr>
      <w:i/>
      <w:iCs/>
    </w:rPr>
  </w:style>
  <w:style w:type="character" w:customStyle="1" w:styleId="ZitatZchn">
    <w:name w:val="Zitat Zchn"/>
    <w:basedOn w:val="Absatz-Standardschriftart"/>
    <w:link w:val="Zitat"/>
    <w:uiPriority w:val="29"/>
    <w:rsid w:val="009E6713"/>
    <w:rPr>
      <w:i/>
      <w:iCs/>
    </w:rPr>
  </w:style>
  <w:style w:type="paragraph" w:styleId="IntensivesZitat">
    <w:name w:val="Intense Quote"/>
    <w:basedOn w:val="Standard"/>
    <w:next w:val="Standard"/>
    <w:link w:val="IntensivesZitatZchn"/>
    <w:uiPriority w:val="30"/>
    <w:qFormat/>
    <w:rsid w:val="009E6713"/>
    <w:pPr>
      <w:pBdr>
        <w:top w:val="single" w:sz="4" w:space="10" w:color="auto"/>
        <w:bottom w:val="single" w:sz="4" w:space="10" w:color="auto"/>
      </w:pBdr>
      <w:spacing w:before="240" w:after="240" w:line="300" w:lineRule="auto"/>
      <w:ind w:left="1152" w:right="1152"/>
      <w:jc w:val="both"/>
    </w:pPr>
    <w:rPr>
      <w:i/>
      <w:iCs/>
    </w:rPr>
  </w:style>
  <w:style w:type="character" w:customStyle="1" w:styleId="IntensivesZitatZchn">
    <w:name w:val="Intensives Zitat Zchn"/>
    <w:basedOn w:val="Absatz-Standardschriftart"/>
    <w:link w:val="IntensivesZitat"/>
    <w:uiPriority w:val="30"/>
    <w:rsid w:val="009E6713"/>
    <w:rPr>
      <w:i/>
      <w:iCs/>
    </w:rPr>
  </w:style>
  <w:style w:type="character" w:styleId="SchwacheHervorhebung">
    <w:name w:val="Subtle Emphasis"/>
    <w:uiPriority w:val="19"/>
    <w:qFormat/>
    <w:rsid w:val="009E6713"/>
    <w:rPr>
      <w:i/>
      <w:iCs/>
    </w:rPr>
  </w:style>
  <w:style w:type="character" w:styleId="IntensiveHervorhebung">
    <w:name w:val="Intense Emphasis"/>
    <w:uiPriority w:val="21"/>
    <w:qFormat/>
    <w:rsid w:val="009E6713"/>
    <w:rPr>
      <w:b/>
      <w:bCs/>
      <w:i/>
      <w:iCs/>
    </w:rPr>
  </w:style>
  <w:style w:type="character" w:styleId="SchwacherVerweis">
    <w:name w:val="Subtle Reference"/>
    <w:basedOn w:val="Absatz-Standardschriftart"/>
    <w:uiPriority w:val="31"/>
    <w:qFormat/>
    <w:rsid w:val="009E6713"/>
    <w:rPr>
      <w:smallCaps/>
    </w:rPr>
  </w:style>
  <w:style w:type="character" w:styleId="IntensiverVerweis">
    <w:name w:val="Intense Reference"/>
    <w:uiPriority w:val="32"/>
    <w:qFormat/>
    <w:rsid w:val="009E6713"/>
    <w:rPr>
      <w:b/>
      <w:bCs/>
      <w:smallCaps/>
    </w:rPr>
  </w:style>
  <w:style w:type="character" w:styleId="Buchtitel">
    <w:name w:val="Book Title"/>
    <w:basedOn w:val="Absatz-Standardschriftart"/>
    <w:uiPriority w:val="33"/>
    <w:qFormat/>
    <w:rsid w:val="009E6713"/>
    <w:rPr>
      <w:i/>
      <w:iCs/>
      <w:smallCaps/>
      <w:spacing w:val="5"/>
    </w:rPr>
  </w:style>
  <w:style w:type="paragraph" w:styleId="Inhaltsverzeichnisberschrift">
    <w:name w:val="TOC Heading"/>
    <w:basedOn w:val="berschrift1"/>
    <w:next w:val="Standard"/>
    <w:uiPriority w:val="39"/>
    <w:unhideWhenUsed/>
    <w:qFormat/>
    <w:rsid w:val="009E6713"/>
    <w:pPr>
      <w:outlineLvl w:val="9"/>
    </w:pPr>
    <w:rPr>
      <w:lang w:bidi="en-US"/>
    </w:rPr>
  </w:style>
  <w:style w:type="paragraph" w:styleId="Fuzeile">
    <w:name w:val="footer"/>
    <w:basedOn w:val="Standard"/>
    <w:link w:val="FuzeileZchn"/>
    <w:uiPriority w:val="99"/>
    <w:unhideWhenUsed/>
    <w:rsid w:val="009E67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E6713"/>
  </w:style>
  <w:style w:type="table" w:styleId="Tabellenraster">
    <w:name w:val="Table Grid"/>
    <w:basedOn w:val="NormaleTabelle"/>
    <w:uiPriority w:val="59"/>
    <w:rsid w:val="00794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8553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5531"/>
    <w:rPr>
      <w:rFonts w:ascii="Tahoma" w:hAnsi="Tahoma" w:cs="Tahoma"/>
      <w:sz w:val="16"/>
      <w:szCs w:val="16"/>
    </w:rPr>
  </w:style>
  <w:style w:type="paragraph" w:styleId="Verzeichnis1">
    <w:name w:val="toc 1"/>
    <w:basedOn w:val="Standard"/>
    <w:next w:val="Standard"/>
    <w:autoRedefine/>
    <w:uiPriority w:val="39"/>
    <w:unhideWhenUsed/>
    <w:rsid w:val="00BA0E17"/>
    <w:pPr>
      <w:spacing w:after="100"/>
    </w:pPr>
  </w:style>
  <w:style w:type="paragraph" w:styleId="Verzeichnis2">
    <w:name w:val="toc 2"/>
    <w:basedOn w:val="Standard"/>
    <w:next w:val="Standard"/>
    <w:autoRedefine/>
    <w:uiPriority w:val="39"/>
    <w:unhideWhenUsed/>
    <w:rsid w:val="00BA0E17"/>
    <w:pPr>
      <w:spacing w:after="100"/>
      <w:ind w:left="220"/>
    </w:pPr>
  </w:style>
  <w:style w:type="character" w:styleId="Platzhaltertext">
    <w:name w:val="Placeholder Text"/>
    <w:basedOn w:val="Absatz-Standardschriftart"/>
    <w:uiPriority w:val="99"/>
    <w:semiHidden/>
    <w:rsid w:val="00454855"/>
    <w:rPr>
      <w:color w:val="808080"/>
    </w:rPr>
  </w:style>
  <w:style w:type="character" w:styleId="Kommentarzeichen">
    <w:name w:val="annotation reference"/>
    <w:basedOn w:val="Absatz-Standardschriftart"/>
    <w:uiPriority w:val="99"/>
    <w:semiHidden/>
    <w:unhideWhenUsed/>
    <w:rsid w:val="00227670"/>
    <w:rPr>
      <w:sz w:val="16"/>
      <w:szCs w:val="16"/>
    </w:rPr>
  </w:style>
  <w:style w:type="paragraph" w:styleId="Kommentartext">
    <w:name w:val="annotation text"/>
    <w:basedOn w:val="Standard"/>
    <w:link w:val="KommentartextZchn"/>
    <w:uiPriority w:val="99"/>
    <w:semiHidden/>
    <w:unhideWhenUsed/>
    <w:rsid w:val="002276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27670"/>
    <w:rPr>
      <w:sz w:val="20"/>
      <w:szCs w:val="20"/>
    </w:rPr>
  </w:style>
  <w:style w:type="paragraph" w:styleId="Kommentarthema">
    <w:name w:val="annotation subject"/>
    <w:basedOn w:val="Kommentartext"/>
    <w:next w:val="Kommentartext"/>
    <w:link w:val="KommentarthemaZchn"/>
    <w:uiPriority w:val="99"/>
    <w:semiHidden/>
    <w:unhideWhenUsed/>
    <w:rsid w:val="00227670"/>
    <w:rPr>
      <w:b/>
      <w:bCs/>
    </w:rPr>
  </w:style>
  <w:style w:type="character" w:customStyle="1" w:styleId="KommentarthemaZchn">
    <w:name w:val="Kommentarthema Zchn"/>
    <w:basedOn w:val="KommentartextZchn"/>
    <w:link w:val="Kommentarthema"/>
    <w:uiPriority w:val="99"/>
    <w:semiHidden/>
    <w:rsid w:val="00227670"/>
    <w:rPr>
      <w:b/>
      <w:bCs/>
      <w:sz w:val="20"/>
      <w:szCs w:val="20"/>
    </w:rPr>
  </w:style>
  <w:style w:type="paragraph" w:styleId="berarbeitung">
    <w:name w:val="Revision"/>
    <w:hidden/>
    <w:uiPriority w:val="99"/>
    <w:semiHidden/>
    <w:rsid w:val="00162273"/>
    <w:pPr>
      <w:spacing w:after="0" w:line="240" w:lineRule="auto"/>
    </w:pPr>
  </w:style>
  <w:style w:type="character" w:styleId="NichtaufgelsteErwhnung">
    <w:name w:val="Unresolved Mention"/>
    <w:basedOn w:val="Absatz-Standardschriftart"/>
    <w:uiPriority w:val="99"/>
    <w:semiHidden/>
    <w:unhideWhenUsed/>
    <w:rsid w:val="000221B0"/>
    <w:rPr>
      <w:color w:val="605E5C"/>
      <w:shd w:val="clear" w:color="auto" w:fill="E1DFDD"/>
    </w:rPr>
  </w:style>
  <w:style w:type="paragraph" w:customStyle="1" w:styleId="Default">
    <w:name w:val="Default"/>
    <w:rsid w:val="003277BB"/>
    <w:pPr>
      <w:autoSpaceDE w:val="0"/>
      <w:autoSpaceDN w:val="0"/>
      <w:adjustRightInd w:val="0"/>
      <w:spacing w:after="0" w:line="240" w:lineRule="auto"/>
    </w:pPr>
    <w:rPr>
      <w:rFonts w:ascii="Calibri" w:hAnsi="Calibri" w:cs="Calibri"/>
      <w:color w:val="000000"/>
      <w:sz w:val="24"/>
      <w:szCs w:val="24"/>
    </w:rPr>
  </w:style>
  <w:style w:type="character" w:styleId="BesuchterLink">
    <w:name w:val="FollowedHyperlink"/>
    <w:basedOn w:val="Absatz-Standardschriftart"/>
    <w:uiPriority w:val="99"/>
    <w:semiHidden/>
    <w:unhideWhenUsed/>
    <w:rsid w:val="002814EB"/>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999">
      <w:bodyDiv w:val="1"/>
      <w:marLeft w:val="0"/>
      <w:marRight w:val="0"/>
      <w:marTop w:val="0"/>
      <w:marBottom w:val="0"/>
      <w:divBdr>
        <w:top w:val="none" w:sz="0" w:space="0" w:color="auto"/>
        <w:left w:val="none" w:sz="0" w:space="0" w:color="auto"/>
        <w:bottom w:val="none" w:sz="0" w:space="0" w:color="auto"/>
        <w:right w:val="none" w:sz="0" w:space="0" w:color="auto"/>
      </w:divBdr>
    </w:div>
    <w:div w:id="24870687">
      <w:bodyDiv w:val="1"/>
      <w:marLeft w:val="0"/>
      <w:marRight w:val="0"/>
      <w:marTop w:val="0"/>
      <w:marBottom w:val="0"/>
      <w:divBdr>
        <w:top w:val="none" w:sz="0" w:space="0" w:color="auto"/>
        <w:left w:val="none" w:sz="0" w:space="0" w:color="auto"/>
        <w:bottom w:val="none" w:sz="0" w:space="0" w:color="auto"/>
        <w:right w:val="none" w:sz="0" w:space="0" w:color="auto"/>
      </w:divBdr>
    </w:div>
    <w:div w:id="60955185">
      <w:bodyDiv w:val="1"/>
      <w:marLeft w:val="0"/>
      <w:marRight w:val="0"/>
      <w:marTop w:val="0"/>
      <w:marBottom w:val="0"/>
      <w:divBdr>
        <w:top w:val="none" w:sz="0" w:space="0" w:color="auto"/>
        <w:left w:val="none" w:sz="0" w:space="0" w:color="auto"/>
        <w:bottom w:val="none" w:sz="0" w:space="0" w:color="auto"/>
        <w:right w:val="none" w:sz="0" w:space="0" w:color="auto"/>
      </w:divBdr>
    </w:div>
    <w:div w:id="62261980">
      <w:bodyDiv w:val="1"/>
      <w:marLeft w:val="0"/>
      <w:marRight w:val="0"/>
      <w:marTop w:val="0"/>
      <w:marBottom w:val="0"/>
      <w:divBdr>
        <w:top w:val="none" w:sz="0" w:space="0" w:color="auto"/>
        <w:left w:val="none" w:sz="0" w:space="0" w:color="auto"/>
        <w:bottom w:val="none" w:sz="0" w:space="0" w:color="auto"/>
        <w:right w:val="none" w:sz="0" w:space="0" w:color="auto"/>
      </w:divBdr>
    </w:div>
    <w:div w:id="63577600">
      <w:bodyDiv w:val="1"/>
      <w:marLeft w:val="0"/>
      <w:marRight w:val="0"/>
      <w:marTop w:val="0"/>
      <w:marBottom w:val="0"/>
      <w:divBdr>
        <w:top w:val="none" w:sz="0" w:space="0" w:color="auto"/>
        <w:left w:val="none" w:sz="0" w:space="0" w:color="auto"/>
        <w:bottom w:val="none" w:sz="0" w:space="0" w:color="auto"/>
        <w:right w:val="none" w:sz="0" w:space="0" w:color="auto"/>
      </w:divBdr>
    </w:div>
    <w:div w:id="91585486">
      <w:bodyDiv w:val="1"/>
      <w:marLeft w:val="0"/>
      <w:marRight w:val="0"/>
      <w:marTop w:val="0"/>
      <w:marBottom w:val="0"/>
      <w:divBdr>
        <w:top w:val="none" w:sz="0" w:space="0" w:color="auto"/>
        <w:left w:val="none" w:sz="0" w:space="0" w:color="auto"/>
        <w:bottom w:val="none" w:sz="0" w:space="0" w:color="auto"/>
        <w:right w:val="none" w:sz="0" w:space="0" w:color="auto"/>
      </w:divBdr>
    </w:div>
    <w:div w:id="121003771">
      <w:bodyDiv w:val="1"/>
      <w:marLeft w:val="0"/>
      <w:marRight w:val="0"/>
      <w:marTop w:val="0"/>
      <w:marBottom w:val="0"/>
      <w:divBdr>
        <w:top w:val="none" w:sz="0" w:space="0" w:color="auto"/>
        <w:left w:val="none" w:sz="0" w:space="0" w:color="auto"/>
        <w:bottom w:val="none" w:sz="0" w:space="0" w:color="auto"/>
        <w:right w:val="none" w:sz="0" w:space="0" w:color="auto"/>
      </w:divBdr>
    </w:div>
    <w:div w:id="267542930">
      <w:bodyDiv w:val="1"/>
      <w:marLeft w:val="0"/>
      <w:marRight w:val="0"/>
      <w:marTop w:val="0"/>
      <w:marBottom w:val="0"/>
      <w:divBdr>
        <w:top w:val="none" w:sz="0" w:space="0" w:color="auto"/>
        <w:left w:val="none" w:sz="0" w:space="0" w:color="auto"/>
        <w:bottom w:val="none" w:sz="0" w:space="0" w:color="auto"/>
        <w:right w:val="none" w:sz="0" w:space="0" w:color="auto"/>
      </w:divBdr>
    </w:div>
    <w:div w:id="286274875">
      <w:bodyDiv w:val="1"/>
      <w:marLeft w:val="0"/>
      <w:marRight w:val="0"/>
      <w:marTop w:val="0"/>
      <w:marBottom w:val="0"/>
      <w:divBdr>
        <w:top w:val="none" w:sz="0" w:space="0" w:color="auto"/>
        <w:left w:val="none" w:sz="0" w:space="0" w:color="auto"/>
        <w:bottom w:val="none" w:sz="0" w:space="0" w:color="auto"/>
        <w:right w:val="none" w:sz="0" w:space="0" w:color="auto"/>
      </w:divBdr>
    </w:div>
    <w:div w:id="329258839">
      <w:bodyDiv w:val="1"/>
      <w:marLeft w:val="0"/>
      <w:marRight w:val="0"/>
      <w:marTop w:val="0"/>
      <w:marBottom w:val="0"/>
      <w:divBdr>
        <w:top w:val="none" w:sz="0" w:space="0" w:color="auto"/>
        <w:left w:val="none" w:sz="0" w:space="0" w:color="auto"/>
        <w:bottom w:val="none" w:sz="0" w:space="0" w:color="auto"/>
        <w:right w:val="none" w:sz="0" w:space="0" w:color="auto"/>
      </w:divBdr>
    </w:div>
    <w:div w:id="338964803">
      <w:bodyDiv w:val="1"/>
      <w:marLeft w:val="0"/>
      <w:marRight w:val="0"/>
      <w:marTop w:val="0"/>
      <w:marBottom w:val="0"/>
      <w:divBdr>
        <w:top w:val="none" w:sz="0" w:space="0" w:color="auto"/>
        <w:left w:val="none" w:sz="0" w:space="0" w:color="auto"/>
        <w:bottom w:val="none" w:sz="0" w:space="0" w:color="auto"/>
        <w:right w:val="none" w:sz="0" w:space="0" w:color="auto"/>
      </w:divBdr>
    </w:div>
    <w:div w:id="488208795">
      <w:bodyDiv w:val="1"/>
      <w:marLeft w:val="0"/>
      <w:marRight w:val="0"/>
      <w:marTop w:val="0"/>
      <w:marBottom w:val="0"/>
      <w:divBdr>
        <w:top w:val="none" w:sz="0" w:space="0" w:color="auto"/>
        <w:left w:val="none" w:sz="0" w:space="0" w:color="auto"/>
        <w:bottom w:val="none" w:sz="0" w:space="0" w:color="auto"/>
        <w:right w:val="none" w:sz="0" w:space="0" w:color="auto"/>
      </w:divBdr>
    </w:div>
    <w:div w:id="609747091">
      <w:bodyDiv w:val="1"/>
      <w:marLeft w:val="0"/>
      <w:marRight w:val="0"/>
      <w:marTop w:val="0"/>
      <w:marBottom w:val="0"/>
      <w:divBdr>
        <w:top w:val="none" w:sz="0" w:space="0" w:color="auto"/>
        <w:left w:val="none" w:sz="0" w:space="0" w:color="auto"/>
        <w:bottom w:val="none" w:sz="0" w:space="0" w:color="auto"/>
        <w:right w:val="none" w:sz="0" w:space="0" w:color="auto"/>
      </w:divBdr>
    </w:div>
    <w:div w:id="809136252">
      <w:bodyDiv w:val="1"/>
      <w:marLeft w:val="0"/>
      <w:marRight w:val="0"/>
      <w:marTop w:val="0"/>
      <w:marBottom w:val="0"/>
      <w:divBdr>
        <w:top w:val="none" w:sz="0" w:space="0" w:color="auto"/>
        <w:left w:val="none" w:sz="0" w:space="0" w:color="auto"/>
        <w:bottom w:val="none" w:sz="0" w:space="0" w:color="auto"/>
        <w:right w:val="none" w:sz="0" w:space="0" w:color="auto"/>
      </w:divBdr>
    </w:div>
    <w:div w:id="876746270">
      <w:bodyDiv w:val="1"/>
      <w:marLeft w:val="0"/>
      <w:marRight w:val="0"/>
      <w:marTop w:val="0"/>
      <w:marBottom w:val="0"/>
      <w:divBdr>
        <w:top w:val="none" w:sz="0" w:space="0" w:color="auto"/>
        <w:left w:val="none" w:sz="0" w:space="0" w:color="auto"/>
        <w:bottom w:val="none" w:sz="0" w:space="0" w:color="auto"/>
        <w:right w:val="none" w:sz="0" w:space="0" w:color="auto"/>
      </w:divBdr>
    </w:div>
    <w:div w:id="891769154">
      <w:bodyDiv w:val="1"/>
      <w:marLeft w:val="0"/>
      <w:marRight w:val="0"/>
      <w:marTop w:val="0"/>
      <w:marBottom w:val="0"/>
      <w:divBdr>
        <w:top w:val="none" w:sz="0" w:space="0" w:color="auto"/>
        <w:left w:val="none" w:sz="0" w:space="0" w:color="auto"/>
        <w:bottom w:val="none" w:sz="0" w:space="0" w:color="auto"/>
        <w:right w:val="none" w:sz="0" w:space="0" w:color="auto"/>
      </w:divBdr>
    </w:div>
    <w:div w:id="938871540">
      <w:bodyDiv w:val="1"/>
      <w:marLeft w:val="0"/>
      <w:marRight w:val="0"/>
      <w:marTop w:val="0"/>
      <w:marBottom w:val="0"/>
      <w:divBdr>
        <w:top w:val="none" w:sz="0" w:space="0" w:color="auto"/>
        <w:left w:val="none" w:sz="0" w:space="0" w:color="auto"/>
        <w:bottom w:val="none" w:sz="0" w:space="0" w:color="auto"/>
        <w:right w:val="none" w:sz="0" w:space="0" w:color="auto"/>
      </w:divBdr>
    </w:div>
    <w:div w:id="961496405">
      <w:bodyDiv w:val="1"/>
      <w:marLeft w:val="0"/>
      <w:marRight w:val="0"/>
      <w:marTop w:val="0"/>
      <w:marBottom w:val="0"/>
      <w:divBdr>
        <w:top w:val="none" w:sz="0" w:space="0" w:color="auto"/>
        <w:left w:val="none" w:sz="0" w:space="0" w:color="auto"/>
        <w:bottom w:val="none" w:sz="0" w:space="0" w:color="auto"/>
        <w:right w:val="none" w:sz="0" w:space="0" w:color="auto"/>
      </w:divBdr>
    </w:div>
    <w:div w:id="981278174">
      <w:bodyDiv w:val="1"/>
      <w:marLeft w:val="0"/>
      <w:marRight w:val="0"/>
      <w:marTop w:val="0"/>
      <w:marBottom w:val="0"/>
      <w:divBdr>
        <w:top w:val="none" w:sz="0" w:space="0" w:color="auto"/>
        <w:left w:val="none" w:sz="0" w:space="0" w:color="auto"/>
        <w:bottom w:val="none" w:sz="0" w:space="0" w:color="auto"/>
        <w:right w:val="none" w:sz="0" w:space="0" w:color="auto"/>
      </w:divBdr>
    </w:div>
    <w:div w:id="1050149374">
      <w:bodyDiv w:val="1"/>
      <w:marLeft w:val="0"/>
      <w:marRight w:val="0"/>
      <w:marTop w:val="0"/>
      <w:marBottom w:val="0"/>
      <w:divBdr>
        <w:top w:val="none" w:sz="0" w:space="0" w:color="auto"/>
        <w:left w:val="none" w:sz="0" w:space="0" w:color="auto"/>
        <w:bottom w:val="none" w:sz="0" w:space="0" w:color="auto"/>
        <w:right w:val="none" w:sz="0" w:space="0" w:color="auto"/>
      </w:divBdr>
    </w:div>
    <w:div w:id="1067000918">
      <w:bodyDiv w:val="1"/>
      <w:marLeft w:val="0"/>
      <w:marRight w:val="0"/>
      <w:marTop w:val="0"/>
      <w:marBottom w:val="0"/>
      <w:divBdr>
        <w:top w:val="none" w:sz="0" w:space="0" w:color="auto"/>
        <w:left w:val="none" w:sz="0" w:space="0" w:color="auto"/>
        <w:bottom w:val="none" w:sz="0" w:space="0" w:color="auto"/>
        <w:right w:val="none" w:sz="0" w:space="0" w:color="auto"/>
      </w:divBdr>
    </w:div>
    <w:div w:id="1306544955">
      <w:bodyDiv w:val="1"/>
      <w:marLeft w:val="0"/>
      <w:marRight w:val="0"/>
      <w:marTop w:val="0"/>
      <w:marBottom w:val="0"/>
      <w:divBdr>
        <w:top w:val="none" w:sz="0" w:space="0" w:color="auto"/>
        <w:left w:val="none" w:sz="0" w:space="0" w:color="auto"/>
        <w:bottom w:val="none" w:sz="0" w:space="0" w:color="auto"/>
        <w:right w:val="none" w:sz="0" w:space="0" w:color="auto"/>
      </w:divBdr>
    </w:div>
    <w:div w:id="1420562244">
      <w:bodyDiv w:val="1"/>
      <w:marLeft w:val="0"/>
      <w:marRight w:val="0"/>
      <w:marTop w:val="0"/>
      <w:marBottom w:val="0"/>
      <w:divBdr>
        <w:top w:val="none" w:sz="0" w:space="0" w:color="auto"/>
        <w:left w:val="none" w:sz="0" w:space="0" w:color="auto"/>
        <w:bottom w:val="none" w:sz="0" w:space="0" w:color="auto"/>
        <w:right w:val="none" w:sz="0" w:space="0" w:color="auto"/>
      </w:divBdr>
    </w:div>
    <w:div w:id="1511409341">
      <w:bodyDiv w:val="1"/>
      <w:marLeft w:val="0"/>
      <w:marRight w:val="0"/>
      <w:marTop w:val="0"/>
      <w:marBottom w:val="0"/>
      <w:divBdr>
        <w:top w:val="none" w:sz="0" w:space="0" w:color="auto"/>
        <w:left w:val="none" w:sz="0" w:space="0" w:color="auto"/>
        <w:bottom w:val="none" w:sz="0" w:space="0" w:color="auto"/>
        <w:right w:val="none" w:sz="0" w:space="0" w:color="auto"/>
      </w:divBdr>
    </w:div>
    <w:div w:id="1622225881">
      <w:bodyDiv w:val="1"/>
      <w:marLeft w:val="0"/>
      <w:marRight w:val="0"/>
      <w:marTop w:val="0"/>
      <w:marBottom w:val="0"/>
      <w:divBdr>
        <w:top w:val="none" w:sz="0" w:space="0" w:color="auto"/>
        <w:left w:val="none" w:sz="0" w:space="0" w:color="auto"/>
        <w:bottom w:val="none" w:sz="0" w:space="0" w:color="auto"/>
        <w:right w:val="none" w:sz="0" w:space="0" w:color="auto"/>
      </w:divBdr>
    </w:div>
    <w:div w:id="1682901500">
      <w:bodyDiv w:val="1"/>
      <w:marLeft w:val="0"/>
      <w:marRight w:val="0"/>
      <w:marTop w:val="0"/>
      <w:marBottom w:val="0"/>
      <w:divBdr>
        <w:top w:val="none" w:sz="0" w:space="0" w:color="auto"/>
        <w:left w:val="none" w:sz="0" w:space="0" w:color="auto"/>
        <w:bottom w:val="none" w:sz="0" w:space="0" w:color="auto"/>
        <w:right w:val="none" w:sz="0" w:space="0" w:color="auto"/>
      </w:divBdr>
    </w:div>
    <w:div w:id="1685009279">
      <w:bodyDiv w:val="1"/>
      <w:marLeft w:val="0"/>
      <w:marRight w:val="0"/>
      <w:marTop w:val="0"/>
      <w:marBottom w:val="0"/>
      <w:divBdr>
        <w:top w:val="none" w:sz="0" w:space="0" w:color="auto"/>
        <w:left w:val="none" w:sz="0" w:space="0" w:color="auto"/>
        <w:bottom w:val="none" w:sz="0" w:space="0" w:color="auto"/>
        <w:right w:val="none" w:sz="0" w:space="0" w:color="auto"/>
      </w:divBdr>
    </w:div>
    <w:div w:id="1799757837">
      <w:bodyDiv w:val="1"/>
      <w:marLeft w:val="0"/>
      <w:marRight w:val="0"/>
      <w:marTop w:val="0"/>
      <w:marBottom w:val="0"/>
      <w:divBdr>
        <w:top w:val="none" w:sz="0" w:space="0" w:color="auto"/>
        <w:left w:val="none" w:sz="0" w:space="0" w:color="auto"/>
        <w:bottom w:val="none" w:sz="0" w:space="0" w:color="auto"/>
        <w:right w:val="none" w:sz="0" w:space="0" w:color="auto"/>
      </w:divBdr>
    </w:div>
    <w:div w:id="1813593803">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88494837">
      <w:bodyDiv w:val="1"/>
      <w:marLeft w:val="0"/>
      <w:marRight w:val="0"/>
      <w:marTop w:val="0"/>
      <w:marBottom w:val="0"/>
      <w:divBdr>
        <w:top w:val="none" w:sz="0" w:space="0" w:color="auto"/>
        <w:left w:val="none" w:sz="0" w:space="0" w:color="auto"/>
        <w:bottom w:val="none" w:sz="0" w:space="0" w:color="auto"/>
        <w:right w:val="none" w:sz="0" w:space="0" w:color="auto"/>
      </w:divBdr>
    </w:div>
    <w:div w:id="1916427278">
      <w:bodyDiv w:val="1"/>
      <w:marLeft w:val="0"/>
      <w:marRight w:val="0"/>
      <w:marTop w:val="0"/>
      <w:marBottom w:val="0"/>
      <w:divBdr>
        <w:top w:val="none" w:sz="0" w:space="0" w:color="auto"/>
        <w:left w:val="none" w:sz="0" w:space="0" w:color="auto"/>
        <w:bottom w:val="none" w:sz="0" w:space="0" w:color="auto"/>
        <w:right w:val="none" w:sz="0" w:space="0" w:color="auto"/>
      </w:divBdr>
    </w:div>
    <w:div w:id="1941833377">
      <w:bodyDiv w:val="1"/>
      <w:marLeft w:val="0"/>
      <w:marRight w:val="0"/>
      <w:marTop w:val="0"/>
      <w:marBottom w:val="0"/>
      <w:divBdr>
        <w:top w:val="none" w:sz="0" w:space="0" w:color="auto"/>
        <w:left w:val="none" w:sz="0" w:space="0" w:color="auto"/>
        <w:bottom w:val="none" w:sz="0" w:space="0" w:color="auto"/>
        <w:right w:val="none" w:sz="0" w:space="0" w:color="auto"/>
      </w:divBdr>
    </w:div>
    <w:div w:id="1974747977">
      <w:bodyDiv w:val="1"/>
      <w:marLeft w:val="0"/>
      <w:marRight w:val="0"/>
      <w:marTop w:val="0"/>
      <w:marBottom w:val="0"/>
      <w:divBdr>
        <w:top w:val="none" w:sz="0" w:space="0" w:color="auto"/>
        <w:left w:val="none" w:sz="0" w:space="0" w:color="auto"/>
        <w:bottom w:val="none" w:sz="0" w:space="0" w:color="auto"/>
        <w:right w:val="none" w:sz="0" w:space="0" w:color="auto"/>
      </w:divBdr>
    </w:div>
    <w:div w:id="1994093500">
      <w:bodyDiv w:val="1"/>
      <w:marLeft w:val="0"/>
      <w:marRight w:val="0"/>
      <w:marTop w:val="0"/>
      <w:marBottom w:val="0"/>
      <w:divBdr>
        <w:top w:val="none" w:sz="0" w:space="0" w:color="auto"/>
        <w:left w:val="none" w:sz="0" w:space="0" w:color="auto"/>
        <w:bottom w:val="none" w:sz="0" w:space="0" w:color="auto"/>
        <w:right w:val="none" w:sz="0" w:space="0" w:color="auto"/>
      </w:divBdr>
    </w:div>
    <w:div w:id="2109807131">
      <w:bodyDiv w:val="1"/>
      <w:marLeft w:val="0"/>
      <w:marRight w:val="0"/>
      <w:marTop w:val="0"/>
      <w:marBottom w:val="0"/>
      <w:divBdr>
        <w:top w:val="none" w:sz="0" w:space="0" w:color="auto"/>
        <w:left w:val="none" w:sz="0" w:space="0" w:color="auto"/>
        <w:bottom w:val="none" w:sz="0" w:space="0" w:color="auto"/>
        <w:right w:val="none" w:sz="0" w:space="0" w:color="auto"/>
      </w:divBdr>
    </w:div>
    <w:div w:id="2116485795">
      <w:bodyDiv w:val="1"/>
      <w:marLeft w:val="0"/>
      <w:marRight w:val="0"/>
      <w:marTop w:val="0"/>
      <w:marBottom w:val="0"/>
      <w:divBdr>
        <w:top w:val="none" w:sz="0" w:space="0" w:color="auto"/>
        <w:left w:val="none" w:sz="0" w:space="0" w:color="auto"/>
        <w:bottom w:val="none" w:sz="0" w:space="0" w:color="auto"/>
        <w:right w:val="none" w:sz="0" w:space="0" w:color="auto"/>
      </w:divBdr>
    </w:div>
    <w:div w:id="2119908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ni-bonn.de/de/universitaet/organisation/universitaetsverwaltung/dezernat-5-finanzen/bewerbungs-und-vertragsbedingungen-abteilung-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1FA-F757-4267-8CCC-BE11AC46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2623</Words>
  <Characters>16526</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Universitaet Bonn</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Orth, Sabine</dc:creator>
  <cp:lastModifiedBy>Aliyev, Nariman</cp:lastModifiedBy>
  <cp:revision>3</cp:revision>
  <cp:lastPrinted>2022-06-27T10:24:00Z</cp:lastPrinted>
  <dcterms:created xsi:type="dcterms:W3CDTF">2026-09-03T08:26:00Z</dcterms:created>
  <dcterms:modified xsi:type="dcterms:W3CDTF">2026-09-03T08:27:00Z</dcterms:modified>
</cp:coreProperties>
</file>